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CF" w:rsidRPr="006C74CF" w:rsidRDefault="006C74CF" w:rsidP="00901B14">
      <w:pPr>
        <w:spacing w:after="0" w:line="240" w:lineRule="auto"/>
        <w:ind w:firstLine="709"/>
        <w:jc w:val="both"/>
        <w:rPr>
          <w:rFonts w:ascii="Times New Roman" w:eastAsia="Calibri" w:hAnsi="Times New Roman" w:cs="Times New Roman"/>
          <w:sz w:val="28"/>
          <w:szCs w:val="24"/>
        </w:rPr>
      </w:pPr>
      <w:r w:rsidRPr="006C74CF">
        <w:rPr>
          <w:rFonts w:ascii="Times New Roman" w:eastAsia="Calibri" w:hAnsi="Times New Roman" w:cs="Times New Roman"/>
          <w:sz w:val="28"/>
          <w:szCs w:val="24"/>
        </w:rPr>
        <w:t>15.04.2021</w:t>
      </w:r>
      <w:bookmarkStart w:id="0" w:name="_GoBack"/>
      <w:bookmarkEnd w:id="0"/>
    </w:p>
    <w:p w:rsidR="006C74CF" w:rsidRDefault="006C74CF" w:rsidP="00901B14">
      <w:pPr>
        <w:spacing w:after="0" w:line="240" w:lineRule="auto"/>
        <w:ind w:firstLine="709"/>
        <w:jc w:val="both"/>
        <w:rPr>
          <w:rFonts w:ascii="Times New Roman" w:eastAsia="Calibri" w:hAnsi="Times New Roman" w:cs="Times New Roman"/>
          <w:b/>
          <w:sz w:val="28"/>
          <w:szCs w:val="24"/>
        </w:rPr>
      </w:pPr>
    </w:p>
    <w:p w:rsidR="001947CC" w:rsidRPr="00901B14" w:rsidRDefault="001947CC" w:rsidP="00901B14">
      <w:pPr>
        <w:spacing w:after="0" w:line="240" w:lineRule="auto"/>
        <w:ind w:firstLine="709"/>
        <w:jc w:val="both"/>
        <w:rPr>
          <w:rFonts w:ascii="Times New Roman" w:eastAsia="Calibri" w:hAnsi="Times New Roman" w:cs="Times New Roman"/>
          <w:b/>
          <w:sz w:val="28"/>
          <w:szCs w:val="24"/>
        </w:rPr>
      </w:pPr>
      <w:r w:rsidRPr="00901B14">
        <w:rPr>
          <w:rFonts w:ascii="Times New Roman" w:eastAsia="Calibri" w:hAnsi="Times New Roman" w:cs="Times New Roman"/>
          <w:b/>
          <w:sz w:val="28"/>
          <w:szCs w:val="24"/>
        </w:rPr>
        <w:t xml:space="preserve">1. </w:t>
      </w:r>
      <w:bookmarkStart w:id="1" w:name="_Hlk69208221"/>
      <w:r w:rsidRPr="00901B14">
        <w:rPr>
          <w:rFonts w:ascii="Times New Roman" w:eastAsia="Calibri" w:hAnsi="Times New Roman" w:cs="Times New Roman"/>
          <w:b/>
          <w:sz w:val="28"/>
          <w:szCs w:val="24"/>
        </w:rPr>
        <w:t xml:space="preserve">Гатчинская городская прокуратура </w:t>
      </w:r>
      <w:bookmarkEnd w:id="1"/>
      <w:r w:rsidRPr="00901B14">
        <w:rPr>
          <w:rFonts w:ascii="Times New Roman" w:eastAsia="Calibri" w:hAnsi="Times New Roman" w:cs="Times New Roman"/>
          <w:b/>
          <w:sz w:val="28"/>
          <w:szCs w:val="24"/>
        </w:rPr>
        <w:t>разъясняет ответственность юридических лиц за публичное оскорбление памяти защитников Отечества и ветеранов Великой Отечественной войны</w:t>
      </w:r>
    </w:p>
    <w:p w:rsidR="001947CC" w:rsidRPr="00901B14" w:rsidRDefault="001947CC" w:rsidP="00901B14">
      <w:pPr>
        <w:spacing w:after="0" w:line="240" w:lineRule="auto"/>
        <w:ind w:firstLine="709"/>
        <w:jc w:val="both"/>
        <w:rPr>
          <w:rFonts w:ascii="Times New Roman" w:eastAsia="Calibri" w:hAnsi="Times New Roman" w:cs="Times New Roman"/>
          <w:sz w:val="28"/>
        </w:rPr>
      </w:pPr>
      <w:bookmarkStart w:id="2" w:name="_Hlk69208975"/>
      <w:r w:rsidRPr="00901B14">
        <w:rPr>
          <w:rFonts w:ascii="Times New Roman" w:eastAsia="Calibri" w:hAnsi="Times New Roman" w:cs="Times New Roman"/>
          <w:sz w:val="28"/>
        </w:rPr>
        <w:t xml:space="preserve">С 16.04.2021 </w:t>
      </w:r>
      <w:r w:rsidR="00901B14">
        <w:rPr>
          <w:rFonts w:ascii="Times New Roman" w:eastAsia="Calibri" w:hAnsi="Times New Roman" w:cs="Times New Roman"/>
          <w:sz w:val="28"/>
        </w:rPr>
        <w:t>вступает в силу</w:t>
      </w:r>
      <w:r w:rsidRPr="00901B14">
        <w:rPr>
          <w:rFonts w:ascii="Times New Roman" w:eastAsia="Calibri" w:hAnsi="Times New Roman" w:cs="Times New Roman"/>
          <w:sz w:val="28"/>
        </w:rPr>
        <w:t xml:space="preserve"> </w:t>
      </w:r>
      <w:bookmarkEnd w:id="2"/>
      <w:r w:rsidRPr="00901B14">
        <w:rPr>
          <w:rFonts w:ascii="Times New Roman" w:eastAsia="Calibri" w:hAnsi="Times New Roman" w:cs="Times New Roman"/>
          <w:sz w:val="28"/>
        </w:rPr>
        <w:t xml:space="preserve">Федеральный закон от 05.04.2021 N 58-ФЗ </w:t>
      </w:r>
      <w:r w:rsidR="00901B14">
        <w:rPr>
          <w:rFonts w:ascii="Times New Roman" w:eastAsia="Calibri" w:hAnsi="Times New Roman" w:cs="Times New Roman"/>
          <w:sz w:val="28"/>
        </w:rPr>
        <w:t>«</w:t>
      </w:r>
      <w:r w:rsidRPr="00901B14">
        <w:rPr>
          <w:rFonts w:ascii="Times New Roman" w:eastAsia="Calibri" w:hAnsi="Times New Roman" w:cs="Times New Roman"/>
          <w:sz w:val="28"/>
        </w:rPr>
        <w:t xml:space="preserve">О внесении изменений в статьи 3.5 и 13.15 Кодекса </w:t>
      </w:r>
      <w:bookmarkStart w:id="3" w:name="_Hlk69208089"/>
      <w:r w:rsidRPr="00901B14">
        <w:rPr>
          <w:rFonts w:ascii="Times New Roman" w:eastAsia="Calibri" w:hAnsi="Times New Roman" w:cs="Times New Roman"/>
          <w:sz w:val="28"/>
        </w:rPr>
        <w:t xml:space="preserve">Российской Федерации </w:t>
      </w:r>
      <w:bookmarkEnd w:id="3"/>
      <w:r w:rsidRPr="00901B14">
        <w:rPr>
          <w:rFonts w:ascii="Times New Roman" w:eastAsia="Calibri" w:hAnsi="Times New Roman" w:cs="Times New Roman"/>
          <w:sz w:val="28"/>
        </w:rPr>
        <w:t>об административных правонарушениях</w:t>
      </w:r>
      <w:r w:rsidR="00901B14">
        <w:rPr>
          <w:rFonts w:ascii="Times New Roman" w:eastAsia="Calibri" w:hAnsi="Times New Roman" w:cs="Times New Roman"/>
          <w:sz w:val="28"/>
        </w:rPr>
        <w:t>»</w:t>
      </w:r>
      <w:r w:rsidRPr="00901B14">
        <w:rPr>
          <w:rFonts w:ascii="Times New Roman" w:eastAsia="Calibri" w:hAnsi="Times New Roman" w:cs="Times New Roman"/>
          <w:sz w:val="28"/>
        </w:rPr>
        <w:t xml:space="preserve">, </w:t>
      </w:r>
      <w:bookmarkStart w:id="4" w:name="_Hlk69208608"/>
      <w:r w:rsidRPr="00901B14">
        <w:rPr>
          <w:rFonts w:ascii="Times New Roman" w:eastAsia="Calibri" w:hAnsi="Times New Roman" w:cs="Times New Roman"/>
          <w:sz w:val="28"/>
        </w:rPr>
        <w:t>который вносит поправки в действующий Кодекс Российской Федерации об административных правонарушениях.</w:t>
      </w:r>
    </w:p>
    <w:bookmarkEnd w:id="4"/>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Согласно поправкам,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w:t>
      </w:r>
      <w:r w:rsidR="00901B14">
        <w:rPr>
          <w:rFonts w:ascii="Times New Roman" w:eastAsia="Calibri" w:hAnsi="Times New Roman" w:cs="Times New Roman"/>
          <w:sz w:val="28"/>
        </w:rPr>
        <w:t>«</w:t>
      </w:r>
      <w:r w:rsidRPr="00901B14">
        <w:rPr>
          <w:rFonts w:ascii="Times New Roman" w:eastAsia="Calibri" w:hAnsi="Times New Roman" w:cs="Times New Roman"/>
          <w:sz w:val="28"/>
        </w:rPr>
        <w:t>Интернет</w:t>
      </w:r>
      <w:r w:rsidR="00901B14">
        <w:rPr>
          <w:rFonts w:ascii="Times New Roman" w:eastAsia="Calibri" w:hAnsi="Times New Roman" w:cs="Times New Roman"/>
          <w:sz w:val="28"/>
        </w:rPr>
        <w:t>»</w:t>
      </w:r>
      <w:r w:rsidRPr="00901B14">
        <w:rPr>
          <w:rFonts w:ascii="Times New Roman" w:eastAsia="Calibri" w:hAnsi="Times New Roman" w:cs="Times New Roman"/>
          <w:sz w:val="28"/>
        </w:rPr>
        <w:t>);</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w:t>
      </w:r>
      <w:r w:rsidR="00901B14">
        <w:rPr>
          <w:rFonts w:ascii="Times New Roman" w:eastAsia="Calibri" w:hAnsi="Times New Roman" w:cs="Times New Roman"/>
          <w:sz w:val="28"/>
        </w:rPr>
        <w:t>«</w:t>
      </w:r>
      <w:r w:rsidRPr="00901B14">
        <w:rPr>
          <w:rFonts w:ascii="Times New Roman" w:eastAsia="Calibri" w:hAnsi="Times New Roman" w:cs="Times New Roman"/>
          <w:sz w:val="28"/>
        </w:rPr>
        <w:t>Интернет</w:t>
      </w:r>
      <w:r w:rsidR="00901B14">
        <w:rPr>
          <w:rFonts w:ascii="Times New Roman" w:eastAsia="Calibri" w:hAnsi="Times New Roman" w:cs="Times New Roman"/>
          <w:sz w:val="28"/>
        </w:rPr>
        <w:t>»</w:t>
      </w:r>
      <w:r w:rsidRPr="00901B14">
        <w:rPr>
          <w:rFonts w:ascii="Times New Roman" w:eastAsia="Calibri" w:hAnsi="Times New Roman" w:cs="Times New Roman"/>
          <w:sz w:val="28"/>
        </w:rPr>
        <w:t>).</w:t>
      </w:r>
    </w:p>
    <w:p w:rsidR="00901B14" w:rsidRDefault="00901B14" w:rsidP="00901B14">
      <w:pPr>
        <w:spacing w:after="0" w:line="240" w:lineRule="auto"/>
        <w:ind w:firstLine="709"/>
        <w:jc w:val="both"/>
        <w:rPr>
          <w:rFonts w:ascii="Times New Roman" w:eastAsia="Calibri" w:hAnsi="Times New Roman" w:cs="Times New Roman"/>
          <w:sz w:val="28"/>
        </w:rPr>
      </w:pPr>
    </w:p>
    <w:p w:rsidR="001947CC" w:rsidRPr="00901B14" w:rsidRDefault="001947CC" w:rsidP="00901B14">
      <w:pPr>
        <w:spacing w:after="0" w:line="240" w:lineRule="auto"/>
        <w:ind w:firstLine="709"/>
        <w:jc w:val="both"/>
        <w:rPr>
          <w:rFonts w:ascii="Times New Roman" w:eastAsia="Calibri" w:hAnsi="Times New Roman" w:cs="Times New Roman"/>
          <w:b/>
          <w:sz w:val="28"/>
        </w:rPr>
      </w:pPr>
      <w:r w:rsidRPr="00901B14">
        <w:rPr>
          <w:rFonts w:ascii="Times New Roman" w:eastAsia="Calibri" w:hAnsi="Times New Roman" w:cs="Times New Roman"/>
          <w:b/>
          <w:sz w:val="28"/>
        </w:rPr>
        <w:t>2. Гатчинская городская прокуратура разъясняет сроки обращения работника в суд с требованием о компенсации морального вреда в случаях признания судом нарушения его трудовых прав</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С 16.04.2021 вступает в силу Федеральный закон от 05.04.2021 N 74-ФЗ </w:t>
      </w:r>
      <w:r w:rsidR="00901B14">
        <w:rPr>
          <w:rFonts w:ascii="Times New Roman" w:eastAsia="Calibri" w:hAnsi="Times New Roman" w:cs="Times New Roman"/>
          <w:sz w:val="28"/>
        </w:rPr>
        <w:t>«</w:t>
      </w:r>
      <w:r w:rsidRPr="00901B14">
        <w:rPr>
          <w:rFonts w:ascii="Times New Roman" w:eastAsia="Calibri" w:hAnsi="Times New Roman" w:cs="Times New Roman"/>
          <w:sz w:val="28"/>
        </w:rPr>
        <w:t>О внесении изменений в статьи 391 и 392 Трудового кодекса Российской Федерации</w:t>
      </w:r>
      <w:r w:rsidR="00901B14">
        <w:rPr>
          <w:rFonts w:ascii="Times New Roman" w:eastAsia="Calibri" w:hAnsi="Times New Roman" w:cs="Times New Roman"/>
          <w:sz w:val="28"/>
        </w:rPr>
        <w:t>»</w:t>
      </w:r>
      <w:r w:rsidRPr="00901B14">
        <w:rPr>
          <w:rFonts w:ascii="Times New Roman" w:eastAsia="Calibri" w:hAnsi="Times New Roman" w:cs="Times New Roman"/>
          <w:sz w:val="28"/>
        </w:rPr>
        <w:t xml:space="preserve">. Данный Федеральный закон признает не соответствующей </w:t>
      </w:r>
      <w:r w:rsidR="00901B14">
        <w:rPr>
          <w:rFonts w:ascii="Times New Roman" w:eastAsia="Calibri" w:hAnsi="Times New Roman" w:cs="Times New Roman"/>
          <w:sz w:val="28"/>
        </w:rPr>
        <w:t>ч. 1 ст.</w:t>
      </w:r>
      <w:r w:rsidRPr="00901B14">
        <w:rPr>
          <w:rFonts w:ascii="Times New Roman" w:eastAsia="Calibri" w:hAnsi="Times New Roman" w:cs="Times New Roman"/>
          <w:sz w:val="28"/>
        </w:rPr>
        <w:t xml:space="preserve"> 392 ТК РФ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права восстановлены полностью или частично.</w:t>
      </w:r>
    </w:p>
    <w:p w:rsidR="001947CC"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Внесенными поправками установлено, что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w:t>
      </w:r>
      <w:r w:rsidRPr="00901B14">
        <w:rPr>
          <w:rFonts w:ascii="Times New Roman" w:eastAsia="Calibri" w:hAnsi="Times New Roman" w:cs="Times New Roman"/>
          <w:sz w:val="28"/>
        </w:rPr>
        <w:lastRenderedPageBreak/>
        <w:t>решения суда, которым эти права были восстановлены полностью или частично.</w:t>
      </w:r>
    </w:p>
    <w:p w:rsidR="00901B14" w:rsidRPr="00901B14" w:rsidRDefault="00901B14" w:rsidP="00901B14">
      <w:pPr>
        <w:spacing w:after="0" w:line="240" w:lineRule="auto"/>
        <w:ind w:firstLine="709"/>
        <w:jc w:val="both"/>
        <w:rPr>
          <w:rFonts w:ascii="Times New Roman" w:eastAsia="Calibri" w:hAnsi="Times New Roman" w:cs="Times New Roman"/>
          <w:sz w:val="28"/>
        </w:rPr>
      </w:pPr>
    </w:p>
    <w:p w:rsidR="001947CC" w:rsidRPr="00901B14" w:rsidRDefault="001947CC" w:rsidP="00901B14">
      <w:pPr>
        <w:spacing w:after="0" w:line="240" w:lineRule="auto"/>
        <w:ind w:firstLine="709"/>
        <w:jc w:val="both"/>
        <w:rPr>
          <w:rFonts w:ascii="Times New Roman" w:eastAsia="Calibri" w:hAnsi="Times New Roman" w:cs="Times New Roman"/>
          <w:b/>
          <w:sz w:val="28"/>
        </w:rPr>
      </w:pPr>
      <w:r w:rsidRPr="00901B14">
        <w:rPr>
          <w:rFonts w:ascii="Times New Roman" w:eastAsia="Calibri" w:hAnsi="Times New Roman" w:cs="Times New Roman"/>
          <w:b/>
          <w:sz w:val="28"/>
        </w:rPr>
        <w:t xml:space="preserve">3. Гатчинская городская прокуратура информирует о внесении изменений в Федеральный закон </w:t>
      </w:r>
      <w:r w:rsidR="00901B14">
        <w:rPr>
          <w:rFonts w:ascii="Times New Roman" w:eastAsia="Calibri" w:hAnsi="Times New Roman" w:cs="Times New Roman"/>
          <w:b/>
          <w:sz w:val="28"/>
        </w:rPr>
        <w:t>«</w:t>
      </w:r>
      <w:r w:rsidRPr="00901B14">
        <w:rPr>
          <w:rFonts w:ascii="Times New Roman" w:eastAsia="Calibri" w:hAnsi="Times New Roman" w:cs="Times New Roman"/>
          <w:b/>
          <w:sz w:val="28"/>
        </w:rPr>
        <w:t>Об образовании в Российской Федерации»</w:t>
      </w:r>
      <w:r w:rsidR="00901B14">
        <w:rPr>
          <w:rFonts w:ascii="Times New Roman" w:eastAsia="Calibri" w:hAnsi="Times New Roman" w:cs="Times New Roman"/>
          <w:b/>
          <w:sz w:val="28"/>
        </w:rPr>
        <w:t>.</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Данный закон вводит понятие просветительской деятельности — это деятельность, осуществляемая вне рамок образовательных программ, направленная, в частности, на распространение знаний, опыта, ценностных установок, компетенции в целях интеллектуального, духовно-нравственного, творческого, физического и (или) профессионального развития человека.</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Просветительскую деятельность осуществляют государственные органы, органы местного самоуправления, уполномоченные ими организации, а также вправе осуществлять физлица, ИП и (или) юрлица при соблюдении установленных данным законом требований.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Федеральный закон вступает в силу с 1 июня 2021 года.</w:t>
      </w:r>
    </w:p>
    <w:p w:rsidR="00901B14" w:rsidRDefault="00901B14" w:rsidP="00901B14">
      <w:pPr>
        <w:spacing w:after="0" w:line="240" w:lineRule="auto"/>
        <w:ind w:firstLine="709"/>
        <w:jc w:val="both"/>
        <w:rPr>
          <w:rFonts w:ascii="Times New Roman" w:eastAsia="Calibri" w:hAnsi="Times New Roman" w:cs="Times New Roman"/>
          <w:sz w:val="28"/>
        </w:rPr>
      </w:pPr>
    </w:p>
    <w:p w:rsidR="001947CC" w:rsidRPr="00901B14" w:rsidRDefault="001947CC" w:rsidP="00901B14">
      <w:pPr>
        <w:spacing w:after="0" w:line="240" w:lineRule="auto"/>
        <w:ind w:firstLine="709"/>
        <w:jc w:val="both"/>
        <w:rPr>
          <w:rFonts w:ascii="Times New Roman" w:eastAsia="Calibri" w:hAnsi="Times New Roman" w:cs="Times New Roman"/>
          <w:b/>
          <w:sz w:val="28"/>
        </w:rPr>
      </w:pPr>
      <w:r w:rsidRPr="00901B14">
        <w:rPr>
          <w:rFonts w:ascii="Times New Roman" w:eastAsia="Calibri" w:hAnsi="Times New Roman" w:cs="Times New Roman"/>
          <w:b/>
          <w:sz w:val="28"/>
        </w:rPr>
        <w:t>4. Гатчинская городская прокуратура информирует о введени</w:t>
      </w:r>
      <w:r w:rsidR="00901B14" w:rsidRPr="00901B14">
        <w:rPr>
          <w:rFonts w:ascii="Times New Roman" w:eastAsia="Calibri" w:hAnsi="Times New Roman" w:cs="Times New Roman"/>
          <w:b/>
          <w:sz w:val="28"/>
        </w:rPr>
        <w:t>и</w:t>
      </w:r>
      <w:r w:rsidRPr="00901B14">
        <w:rPr>
          <w:rFonts w:ascii="Times New Roman" w:eastAsia="Calibri" w:hAnsi="Times New Roman" w:cs="Times New Roman"/>
          <w:b/>
          <w:sz w:val="28"/>
        </w:rPr>
        <w:t xml:space="preserve"> уголовной ответственности за публичное оскорбление памяти защитников Отечества либо унижение чести и достоинства ветерана Великой Отечественной войны</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С 16.04.2021 вступает в силу Федеральный закон от 05.04.2021 N 59-ФЗ </w:t>
      </w:r>
      <w:r w:rsidR="00901B14">
        <w:rPr>
          <w:rFonts w:ascii="Times New Roman" w:eastAsia="Calibri" w:hAnsi="Times New Roman" w:cs="Times New Roman"/>
          <w:sz w:val="28"/>
        </w:rPr>
        <w:t>«</w:t>
      </w:r>
      <w:r w:rsidRPr="00901B14">
        <w:rPr>
          <w:rFonts w:ascii="Times New Roman" w:eastAsia="Calibri" w:hAnsi="Times New Roman" w:cs="Times New Roman"/>
          <w:sz w:val="28"/>
        </w:rPr>
        <w:t>О внесении изменений в статью 354.1 Уголовного кодекса Российской Ф</w:t>
      </w:r>
      <w:r w:rsidR="00901B14">
        <w:rPr>
          <w:rFonts w:ascii="Times New Roman" w:eastAsia="Calibri" w:hAnsi="Times New Roman" w:cs="Times New Roman"/>
          <w:sz w:val="28"/>
        </w:rPr>
        <w:t>е</w:t>
      </w:r>
      <w:r w:rsidRPr="00901B14">
        <w:rPr>
          <w:rFonts w:ascii="Times New Roman" w:eastAsia="Calibri" w:hAnsi="Times New Roman" w:cs="Times New Roman"/>
          <w:sz w:val="28"/>
        </w:rPr>
        <w:t>дерации</w:t>
      </w:r>
      <w:r w:rsidR="00901B14">
        <w:rPr>
          <w:rFonts w:ascii="Times New Roman" w:eastAsia="Calibri" w:hAnsi="Times New Roman" w:cs="Times New Roman"/>
          <w:sz w:val="28"/>
        </w:rPr>
        <w:t>»</w:t>
      </w:r>
      <w:r w:rsidRPr="00901B14">
        <w:rPr>
          <w:rFonts w:ascii="Times New Roman" w:eastAsia="Calibri" w:hAnsi="Times New Roman" w:cs="Times New Roman"/>
          <w:sz w:val="28"/>
        </w:rPr>
        <w:t>.</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Согласно данному Федеральному закону в перечень уголовных деяний, подпадающих под действие статьи 354.1 УК РФ </w:t>
      </w:r>
      <w:r w:rsidR="00901B14">
        <w:rPr>
          <w:rFonts w:ascii="Times New Roman" w:eastAsia="Calibri" w:hAnsi="Times New Roman" w:cs="Times New Roman"/>
          <w:sz w:val="28"/>
        </w:rPr>
        <w:t>«</w:t>
      </w:r>
      <w:r w:rsidRPr="00901B14">
        <w:rPr>
          <w:rFonts w:ascii="Times New Roman" w:eastAsia="Calibri" w:hAnsi="Times New Roman" w:cs="Times New Roman"/>
          <w:sz w:val="28"/>
        </w:rPr>
        <w:t>Реабилитация нацизма</w:t>
      </w:r>
      <w:r w:rsidR="00901B14">
        <w:rPr>
          <w:rFonts w:ascii="Times New Roman" w:eastAsia="Calibri" w:hAnsi="Times New Roman" w:cs="Times New Roman"/>
          <w:sz w:val="28"/>
        </w:rPr>
        <w:t>»</w:t>
      </w:r>
      <w:r w:rsidRPr="00901B14">
        <w:rPr>
          <w:rFonts w:ascii="Times New Roman" w:eastAsia="Calibri" w:hAnsi="Times New Roman" w:cs="Times New Roman"/>
          <w:sz w:val="28"/>
        </w:rPr>
        <w:t>, включены совершенные публично распространение заведомо ложных сведений о ветеранах Великой Отечественной войны, оскорбление памяти защитников Отечества, унижение чести и достоинства ветерана Великой Отечественной войны.</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Кроме того, статья 354.1 УК РФ дополнена новыми квалифицирующими признаками, подразумевающими ужесточение наказания: совершение деяния группой лиц, группой лиц по предварительному сговору или организованной </w:t>
      </w:r>
      <w:r w:rsidRPr="00901B14">
        <w:rPr>
          <w:rFonts w:ascii="Times New Roman" w:eastAsia="Calibri" w:hAnsi="Times New Roman" w:cs="Times New Roman"/>
          <w:sz w:val="28"/>
        </w:rPr>
        <w:lastRenderedPageBreak/>
        <w:t>группой; совершение деяния с использованием информационно-телекоммуникационных сетей, в том числе сети "Интернет".</w:t>
      </w:r>
    </w:p>
    <w:p w:rsidR="00901B14" w:rsidRDefault="00901B14" w:rsidP="00901B14">
      <w:pPr>
        <w:spacing w:after="0" w:line="240" w:lineRule="auto"/>
        <w:ind w:firstLine="709"/>
        <w:jc w:val="both"/>
        <w:rPr>
          <w:rFonts w:ascii="Times New Roman" w:hAnsi="Times New Roman" w:cs="Times New Roman"/>
          <w:sz w:val="28"/>
          <w:szCs w:val="28"/>
        </w:rPr>
      </w:pPr>
    </w:p>
    <w:p w:rsidR="00652DB1" w:rsidRPr="00901B14" w:rsidRDefault="001C770C"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 xml:space="preserve">5. </w:t>
      </w:r>
      <w:r w:rsidR="00E07021" w:rsidRPr="00901B14">
        <w:rPr>
          <w:rFonts w:ascii="Times New Roman" w:hAnsi="Times New Roman" w:cs="Times New Roman"/>
          <w:b/>
          <w:sz w:val="28"/>
          <w:szCs w:val="28"/>
        </w:rPr>
        <w:t xml:space="preserve">Гатчинская городская прокуратура </w:t>
      </w:r>
      <w:r w:rsidRPr="00901B14">
        <w:rPr>
          <w:rFonts w:ascii="Times New Roman" w:hAnsi="Times New Roman" w:cs="Times New Roman"/>
          <w:b/>
          <w:sz w:val="28"/>
          <w:szCs w:val="28"/>
        </w:rPr>
        <w:t>информирует о</w:t>
      </w:r>
      <w:r w:rsidR="00E07021" w:rsidRPr="00901B14">
        <w:rPr>
          <w:rFonts w:ascii="Times New Roman" w:hAnsi="Times New Roman" w:cs="Times New Roman"/>
          <w:b/>
          <w:sz w:val="28"/>
          <w:szCs w:val="28"/>
        </w:rPr>
        <w:t xml:space="preserve"> </w:t>
      </w:r>
      <w:r w:rsidRPr="00901B14">
        <w:rPr>
          <w:rFonts w:ascii="Times New Roman" w:hAnsi="Times New Roman" w:cs="Times New Roman"/>
          <w:b/>
          <w:sz w:val="28"/>
          <w:szCs w:val="28"/>
        </w:rPr>
        <w:t>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 1 января 2021 года вступил в силу Федеральный закон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Федеральный закон № 407-ФЗ), изменяющий порядок организации дистанционной занятости сотрудников.</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новой статье 312.1 ТК РФ устанавливается две формы дистанционной работы — временная (на срок до полугода) и постоянная (в течение всего срока действия трудового договора). Продолжительность временной удаленной работы указывается в трудовом договоре или дополнительном соглашении к нему. При этом временная дистанционная занятость может предусматривать чередование периодов выполнения сотрудником трудовой функции дистанционно и на стационарном рабочем месте.</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статье 312.5 ТК РФ установлено, что выполнение работником трудовой функции дистанционно не является основанием для снижения ему заработной платы. Конкретный порядок взаимодействия работодателя и работника, в том числе в связи с передачей результатов работы и отчетов о выполненной работе, устанавливается в самом трудовом договоре либо в локальном акте работодателя.</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соответствии со ст. 312.6 ТК РФ работодатель обеспечивает работника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 новому закону на дистанционного работника при направлении в оплачиваемую командировку, распространяются все те же правила, что и на сотрудников, работающих на стационарных рабочих местах (ст. 312.6 ТК РФ).</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Статьей 312.8 ТК РФ установлено дополнительное основание для увольнения удаленного сотрудника – если сотрудник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w:t>
      </w:r>
      <w:r w:rsidRPr="00901B14">
        <w:rPr>
          <w:rFonts w:ascii="Times New Roman" w:hAnsi="Times New Roman" w:cs="Times New Roman"/>
          <w:sz w:val="28"/>
          <w:szCs w:val="28"/>
        </w:rPr>
        <w:lastRenderedPageBreak/>
        <w:t>поступления соответствующего запроса работодателя. Также трудовой договор, может быть, расторгнут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Статья 312.9 ТК РФ позволяет работодателю по своей инициативе переводить сотрудников на удаленную работу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При таком переводе трудовой договор не меняется, а работник переходит на дистанционную работу на основании принятого локального акта.</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этом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 2 ст. 157 ТК РФ, если больший размер оплаты не предусмотрен коллективными договорами, соглашениями, локальными нормативными актами.</w:t>
      </w:r>
    </w:p>
    <w:p w:rsidR="00901B14" w:rsidRDefault="00901B14" w:rsidP="00901B14">
      <w:pPr>
        <w:spacing w:after="0" w:line="240" w:lineRule="auto"/>
        <w:ind w:firstLine="709"/>
        <w:jc w:val="both"/>
        <w:rPr>
          <w:rFonts w:ascii="Times New Roman" w:hAnsi="Times New Roman" w:cs="Times New Roman"/>
          <w:sz w:val="28"/>
          <w:szCs w:val="28"/>
        </w:rPr>
      </w:pPr>
    </w:p>
    <w:p w:rsidR="001C770C" w:rsidRPr="00901B14" w:rsidRDefault="001C770C"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 xml:space="preserve">6. Гатчинская городская прокуратура разъясняет </w:t>
      </w:r>
      <w:r w:rsidR="00901B14">
        <w:rPr>
          <w:rFonts w:ascii="Times New Roman" w:hAnsi="Times New Roman" w:cs="Times New Roman"/>
          <w:b/>
          <w:sz w:val="28"/>
          <w:szCs w:val="28"/>
        </w:rPr>
        <w:t>порядок на</w:t>
      </w:r>
      <w:r w:rsidRPr="00901B14">
        <w:rPr>
          <w:rFonts w:ascii="Times New Roman" w:hAnsi="Times New Roman" w:cs="Times New Roman"/>
          <w:b/>
          <w:sz w:val="28"/>
          <w:szCs w:val="28"/>
        </w:rPr>
        <w:t>значени</w:t>
      </w:r>
      <w:r w:rsidR="00901B14">
        <w:rPr>
          <w:rFonts w:ascii="Times New Roman" w:hAnsi="Times New Roman" w:cs="Times New Roman"/>
          <w:b/>
          <w:sz w:val="28"/>
          <w:szCs w:val="28"/>
        </w:rPr>
        <w:t>я</w:t>
      </w:r>
      <w:r w:rsidRPr="00901B14">
        <w:rPr>
          <w:rFonts w:ascii="Times New Roman" w:hAnsi="Times New Roman" w:cs="Times New Roman"/>
          <w:b/>
          <w:sz w:val="28"/>
          <w:szCs w:val="28"/>
        </w:rPr>
        <w:t xml:space="preserve"> наказания при рецидиве </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Уголовный кодекс Российской Федерации предусматривает более строгую ответственность для лиц, имеющих судимость и вновь совершивших преступления.</w:t>
      </w:r>
    </w:p>
    <w:p w:rsidR="007F6FE7"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Согласно </w:t>
      </w:r>
      <w:r w:rsidR="007F6FE7" w:rsidRPr="00901B14">
        <w:rPr>
          <w:rFonts w:ascii="Times New Roman" w:hAnsi="Times New Roman" w:cs="Times New Roman"/>
          <w:sz w:val="28"/>
          <w:szCs w:val="28"/>
        </w:rPr>
        <w:t xml:space="preserve">части первой </w:t>
      </w:r>
      <w:r w:rsidRPr="00901B14">
        <w:rPr>
          <w:rFonts w:ascii="Times New Roman" w:hAnsi="Times New Roman" w:cs="Times New Roman"/>
          <w:sz w:val="28"/>
          <w:szCs w:val="28"/>
        </w:rPr>
        <w:t xml:space="preserve">ст. 18 Уголовного кодекса Российской Федерации </w:t>
      </w:r>
      <w:r w:rsidR="007F6FE7" w:rsidRPr="00901B14">
        <w:rPr>
          <w:rFonts w:ascii="Times New Roman" w:hAnsi="Times New Roman" w:cs="Times New Roman"/>
          <w:sz w:val="28"/>
          <w:szCs w:val="28"/>
        </w:rPr>
        <w:t>рецидивом преступлений признается совершение умышленного преступления лицом, имеющим судимость за ранее совершенное умышленное преступление.</w:t>
      </w:r>
      <w:bookmarkStart w:id="5" w:name="dst102366"/>
      <w:bookmarkEnd w:id="5"/>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Рецидив преступлений влечет более строгое наказание на основании и в пределах, предусмотренных УК РФ.</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УК РФ.</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Вместе с тем, стоит заметить, что в рецидив преступлений не включаются:</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а) судимости за умышленные преступления небольшой тяжести;</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б) судимости за преступления, совершенные лицом в возрасте до восемнадцати лет;</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в) судимости за преступления, осуждение за которые признавалось условным либо по которым предоставлялась отсрочка исполнения приговора, </w:t>
      </w:r>
      <w:r w:rsidRPr="00901B14">
        <w:rPr>
          <w:rFonts w:ascii="Times New Roman" w:hAnsi="Times New Roman" w:cs="Times New Roman"/>
          <w:sz w:val="28"/>
          <w:szCs w:val="28"/>
        </w:rPr>
        <w:lastRenderedPageBreak/>
        <w:t>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снятые или погашенные судимости.</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рецидив может быть опасным и особо опасным.</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рецидив преступлений признается опасным:</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Рецидив преступлений признается особо опасным:</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Данная классификация имеет особо значение, так как в соответствии с. ч. 1 ст. 73 УК РФ, при опасном или особо опасном рецидиве не может быть назначено условное осуждение.</w:t>
      </w:r>
    </w:p>
    <w:p w:rsidR="00901B14" w:rsidRDefault="00901B14" w:rsidP="00901B14">
      <w:pPr>
        <w:spacing w:after="0" w:line="240" w:lineRule="auto"/>
        <w:ind w:firstLine="709"/>
        <w:jc w:val="both"/>
        <w:rPr>
          <w:rFonts w:ascii="Times New Roman" w:hAnsi="Times New Roman" w:cs="Times New Roman"/>
          <w:sz w:val="28"/>
          <w:szCs w:val="28"/>
        </w:rPr>
      </w:pPr>
    </w:p>
    <w:p w:rsidR="007F6FE7" w:rsidRPr="00901B14" w:rsidRDefault="007F6FE7"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7. Гатчинская городская прокуратура информирует о внесении изменений в Уголовный кодекс Российской Федерации</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Статьей 230 Уголовного кодекса Российской Федерации предусмотрена уголовная ответственность за склонение к потреблению наркотических средств, психотропных веществ или их аналогов.</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Федеральным законом от 24.02.2021 № 25-ФЗ </w:t>
      </w:r>
      <w:r w:rsidR="00901B14">
        <w:rPr>
          <w:rFonts w:ascii="Times New Roman" w:hAnsi="Times New Roman" w:cs="Times New Roman"/>
          <w:sz w:val="28"/>
          <w:szCs w:val="28"/>
        </w:rPr>
        <w:t>«</w:t>
      </w:r>
      <w:r w:rsidRPr="00901B14">
        <w:rPr>
          <w:rFonts w:ascii="Times New Roman" w:hAnsi="Times New Roman" w:cs="Times New Roman"/>
          <w:sz w:val="28"/>
          <w:szCs w:val="28"/>
        </w:rPr>
        <w:t>О внесении изменений в статью 230 Уголовного кодекса Российской Федерации и статью 151 Уголовно-процессуального кодекса Российской Федерации</w:t>
      </w:r>
      <w:r w:rsidR="00901B14">
        <w:rPr>
          <w:rFonts w:ascii="Times New Roman" w:hAnsi="Times New Roman" w:cs="Times New Roman"/>
          <w:sz w:val="28"/>
          <w:szCs w:val="28"/>
        </w:rPr>
        <w:t>»</w:t>
      </w:r>
      <w:r w:rsidRPr="00901B14">
        <w:rPr>
          <w:rFonts w:ascii="Times New Roman" w:hAnsi="Times New Roman" w:cs="Times New Roman"/>
          <w:sz w:val="28"/>
          <w:szCs w:val="28"/>
        </w:rPr>
        <w:t xml:space="preserve"> установлена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 за которое предусмотрено наказание в виде лишения свободы на срок от пяти до десяти лет с ограничением свободы на срок до двух лет либо без такового.</w:t>
      </w:r>
    </w:p>
    <w:p w:rsidR="007F6FE7"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Также установлена ответственность за склонение к потреблению наркотических средств, психотропных веществ или их аналогов, если оно повлекло по неосторожности смерть двух или более потерпевших, за которое предусмотрено наказание в виде лишения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01B14" w:rsidRDefault="00901B14" w:rsidP="00901B14">
      <w:pPr>
        <w:spacing w:after="0" w:line="240" w:lineRule="auto"/>
        <w:ind w:firstLine="709"/>
        <w:jc w:val="both"/>
        <w:rPr>
          <w:rFonts w:ascii="Times New Roman" w:hAnsi="Times New Roman" w:cs="Times New Roman"/>
          <w:sz w:val="28"/>
          <w:szCs w:val="28"/>
        </w:rPr>
      </w:pPr>
    </w:p>
    <w:p w:rsidR="007F6FE7" w:rsidRPr="00901B14" w:rsidRDefault="00030B5F"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lastRenderedPageBreak/>
        <w:t>8. Гатчинская городская прокуратура информирует о внесении изменений в Федеральный закон «Устав автомобильного транспорта и городского наземного электрического транспорта»</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Федеральным законом от 24.02.2021 № 26-ФЗ «О внесении изменений в Федеральный закон «Устав автомобильного транспорта и городского наземного электрического транспорта» установлен запрет принудительной высадки безбилетного лица, являющегося несовершеннолетним, не достигшим возраста 16 лет, следующего без сопровождения совершеннолетнего лица.</w:t>
      </w:r>
    </w:p>
    <w:p w:rsid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должностное лицо, занимающееся контролем оплаты проезда, вправе требовать у пассажира документ, удостоверяющий личность</w:t>
      </w:r>
      <w:r w:rsidR="00901B14">
        <w:rPr>
          <w:rFonts w:ascii="Times New Roman" w:hAnsi="Times New Roman" w:cs="Times New Roman"/>
          <w:sz w:val="28"/>
          <w:szCs w:val="28"/>
        </w:rPr>
        <w:t>.</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в случае выявления должностным лицом, уполномоченным на осуществление проверки подтверждения оплаты, в транспортном средстве лица, нарушившего установленный порядок подтверждения пассажиром оплаты проезда, должностное лицо вправе требовать от нарушившего порядок лица документ, удостоверяющий личность,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Лицо,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Данное требование не распространяется на лицо, не достигшее возраста шестнадцати лет, следующее без сопровождения совершеннолетнего лица.</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30B5F" w:rsidRPr="00901B14" w:rsidRDefault="00030B5F"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 xml:space="preserve">9. Гатчинская городская прокуратура информирует о внесении изменений в Федеральный закон </w:t>
      </w:r>
      <w:r w:rsidR="00901B14">
        <w:rPr>
          <w:rFonts w:ascii="Times New Roman" w:hAnsi="Times New Roman" w:cs="Times New Roman"/>
          <w:b/>
          <w:sz w:val="28"/>
          <w:szCs w:val="28"/>
        </w:rPr>
        <w:t>«</w:t>
      </w:r>
      <w:r w:rsidRPr="00901B14">
        <w:rPr>
          <w:rFonts w:ascii="Times New Roman" w:hAnsi="Times New Roman" w:cs="Times New Roman"/>
          <w:b/>
          <w:sz w:val="28"/>
          <w:szCs w:val="28"/>
        </w:rPr>
        <w:t>О персональных данных</w:t>
      </w:r>
      <w:r w:rsidR="00901B14">
        <w:rPr>
          <w:rFonts w:ascii="Times New Roman" w:hAnsi="Times New Roman" w:cs="Times New Roman"/>
          <w:b/>
          <w:sz w:val="28"/>
          <w:szCs w:val="28"/>
        </w:rPr>
        <w:t>»</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Федеральным законом от 27.06.2006 г. №152 «О персональных данных» введено понятие Персональные данные - любая информация, относящаяся к прямо или косвенно </w:t>
      </w:r>
      <w:proofErr w:type="gramStart"/>
      <w:r w:rsidRPr="00901B14">
        <w:rPr>
          <w:rFonts w:ascii="Times New Roman" w:hAnsi="Times New Roman" w:cs="Times New Roman"/>
          <w:sz w:val="28"/>
          <w:szCs w:val="28"/>
        </w:rPr>
        <w:t>определённому</w:t>
      </w:r>
      <w:proofErr w:type="gramEnd"/>
      <w:r w:rsidRPr="00901B14">
        <w:rPr>
          <w:rFonts w:ascii="Times New Roman" w:hAnsi="Times New Roman" w:cs="Times New Roman"/>
          <w:sz w:val="28"/>
          <w:szCs w:val="28"/>
        </w:rPr>
        <w:t xml:space="preserve"> или определяемому физическому лицу. </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повседневной жизни юридически лица, государственные и коммерческие организации обрабатывают сведения о гражданах, в том числе и несовершеннолетних, данные организации являются операторами персональных данных, согласно закону РФ от 27.06.2006 г. № 152-ФЗ «О персональных данных» это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 01 марта 2021 вступил в силу Федеральный закон </w:t>
      </w:r>
      <w:r w:rsidR="00901B14">
        <w:rPr>
          <w:rFonts w:ascii="Times New Roman" w:hAnsi="Times New Roman" w:cs="Times New Roman"/>
          <w:sz w:val="28"/>
          <w:szCs w:val="28"/>
        </w:rPr>
        <w:t>«</w:t>
      </w:r>
      <w:r w:rsidRPr="00901B14">
        <w:rPr>
          <w:rFonts w:ascii="Times New Roman" w:hAnsi="Times New Roman" w:cs="Times New Roman"/>
          <w:sz w:val="28"/>
          <w:szCs w:val="28"/>
        </w:rPr>
        <w:t xml:space="preserve">О внесении изменений в Федеральный закон </w:t>
      </w:r>
      <w:r w:rsidR="00901B14">
        <w:rPr>
          <w:rFonts w:ascii="Times New Roman" w:hAnsi="Times New Roman" w:cs="Times New Roman"/>
          <w:sz w:val="28"/>
          <w:szCs w:val="28"/>
        </w:rPr>
        <w:t>«</w:t>
      </w:r>
      <w:r w:rsidRPr="00901B14">
        <w:rPr>
          <w:rFonts w:ascii="Times New Roman" w:hAnsi="Times New Roman" w:cs="Times New Roman"/>
          <w:sz w:val="28"/>
          <w:szCs w:val="28"/>
        </w:rPr>
        <w:t>О персональных данных</w:t>
      </w:r>
      <w:r w:rsidR="00901B14">
        <w:rPr>
          <w:rFonts w:ascii="Times New Roman" w:hAnsi="Times New Roman" w:cs="Times New Roman"/>
          <w:sz w:val="28"/>
          <w:szCs w:val="28"/>
        </w:rPr>
        <w:t>»</w:t>
      </w:r>
      <w:r w:rsidRPr="00901B14">
        <w:rPr>
          <w:rFonts w:ascii="Times New Roman" w:hAnsi="Times New Roman" w:cs="Times New Roman"/>
          <w:sz w:val="28"/>
          <w:szCs w:val="28"/>
        </w:rPr>
        <w:t xml:space="preserve"> от 30.12.2020 N 519-ФЗ. Новшеством является обязательное получение согласия владельца персональных данных на их распространение. Любое использование </w:t>
      </w:r>
      <w:r w:rsidRPr="00901B14">
        <w:rPr>
          <w:rFonts w:ascii="Times New Roman" w:hAnsi="Times New Roman" w:cs="Times New Roman"/>
          <w:sz w:val="28"/>
          <w:szCs w:val="28"/>
        </w:rPr>
        <w:lastRenderedPageBreak/>
        <w:t>персональных данных граждан без их согласия, будь то номер телефона, адрес электронной почты теперь запрещено.</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Граждане имеют право самостоятельно принять решение какая информация может быть использована и передана для обработки и распространения. Теперь персональные данные должны в обязательном порядке удалены операторами персональных данных по первому требованию гражданина.</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0E3473"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10. Гатчинская городская прокуратура разъясняет ответственность за невыполнение обязанности о предоставлении сведений о доходах в виде цифровой валюты</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статье 1 Федерального закона от 31.07.2020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части 3 статьи 8.1 Федерального закона от 25.12.2008 № 273-ФЗ «О противодействии коррупции»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от замещаемой (занимаемой) должности.</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0E3473"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11. Гатчинская городская прокуратура информирует о внесении изменения в Кодекс Российской Федерации об административных правонарушениях</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Статьями 19.15.1 и 19.15.2 Кодекса Российской Федерации об административных правонарушениях установлена административная ответственность за проживание гражданина Российской Федерации по месту пребывания или по месту жительства в жилом помещении без регистрации, и за нарушение правил регистрации гражданина Российской Федерации по месту пребывания или по месту жительства в жилом помещении.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В соответствии с Федеральным законом от 17.02.2021 № 12-ФЗ «О внесении изменений в статьи 19.15.1 и 19.15.2 Кодекса Российской Федерации </w:t>
      </w:r>
      <w:r w:rsidRPr="00901B14">
        <w:rPr>
          <w:rFonts w:ascii="Times New Roman" w:hAnsi="Times New Roman" w:cs="Times New Roman"/>
          <w:sz w:val="28"/>
          <w:szCs w:val="28"/>
        </w:rPr>
        <w:lastRenderedPageBreak/>
        <w:t>об административных правонарушениях», в примечания к указанным статьям внесены изменения.</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граждане Российской Федерации освобождаются от административной ответственности за административное правонарушение, предусмотренное статьей 19.15.1 Кодекса Российской Федерации об административных правонарушениях, в том числе в случаях, если они являются подопечными, усыновителями, опекунами, попечителями, родными братьями и сестрами, нанимателя (собственника) жилого помещения, имеющего регистрацию по месту жительства в данном жилом помещении, а также если проживающие совместно с нанимателем или собственником жилого помещения лица являются по отношению к нему подопечными, усыновителями, опекунами, попечителями родными братьями и сестрами.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свою очередь, граждане Российской Федерации освобождаются от административной ответственности за правонарушение, предусмотренное статьей 19.15.2 указанного кодекса, в случае предоставления документированной информации о том, что они являются подопечными, усыновителями, опекунами, попечителями, родными братьями и сестрами, внуками нанимателя (собственника) жилого помещения, имеющего регистрацию по месту жительства в данном жилом помещении.</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0E3473"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12. Гатчинская городская прокуратура информирует об изменениях в Уголовном кодексе Российской Федерации, касающихся ответственности за приведение в негодность транспортных средств или путей сообщения</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Федеральным законом от 30.12.2020 № 526-ФЗ «О внесении изменений в статью 267 Уголовного кодекса Российской Федерации», предусматривающую уголовную ответственность за приведение в негодность транспортных средств или путей сообщения, внесены существенные изменения, которые вступили в действие с 10.01.2021.</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новой редакции данной статьи законодателем уточнена ответственность за приведение в негодность транспортных средств и путей сообщения, а именно: расширен перечень деяний, совершение которых будет подпадать под приведение в негодность транспортных средств и путей сообщения; введена ответственность за последствия, повлекшие причинение по неосторожности легкого и средней тяжести вреда здоровью, добавлены 3 новые части (4, 5, 6).</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в новой редакции части первой статьи перечень деяний, предусматривающих уголовную ответственность за приведение в негодность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дополнен новым объектом преступного посягательства - объектами транспортной инфраструктуры. При этом к противоправным действиям дополнительно отнесены -- воспрепятствование движению транспортных средств и пешеходов на путях сообщений, улично-дорожной сети.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Изменились субъективная сторона деяния и последствия от наступления общественно-опасного деяния. Так, в прежней редакции части первой статьи уголовная ответственность наступала, в том числе за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В новой редакции, ответственность предусмотрена за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сообщений,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Последствия в виде причинения по неосторожности тяжкого вреда здоровью человека либо причинения крупного ущерба включены законодателем в новую редакцию статьи, дополнив ее частью 6.</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Во второй части новой редакции статьи изменились наступившие последствия. Так, в прежней редакции части второй статьи уголовная ответственности наступала за совершение вышеперечисленных деяний (часть 1), повлекших по неосторожности смерть человека, в новой редакции - повлекших по неосторожности причинение легкого вреда здоровью.</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Последствия за совершение вышеперечисленных деяний, повлекшие по неосторожности смерть человека включены законодателем в часть 5 новой редакции статьи.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Изменились последствия в результате совершения деяния и в части 3 статьи, предусматривающие уголовную ответственность за совершение деяния, повлекшего по неосторожности причинение средней тяжести вреда здоровью. В прежней редакции уголовная ответственность наступала за совершение деяния, повлекшее по неосторожности смерть двух и более лиц. Данные последствия включены законодателем в новую редакцию статьи, дополнив ее частью 6.</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Максимальный вид наказания в новой редакции статьи за последствия, повлекшие причинение по неосторожности легкого вреда здоровью, предусматривает лишение свободы на срок до 2 лет, и средней тяжести вреда здоровью лишение свободы на срок до З лет.</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Мера максимального вида наказания за последствия, повлекшие по неосторожности смерть человека, а также смерть двух и более лиц, в новой редакции статьи не изменилась.</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отсутствии в деянии состава уголовно-наказуемого деяния предусмотрена административная ответственность по 20.2.2 КоАП РФ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901B14" w:rsidRDefault="00901B14" w:rsidP="00901B14">
      <w:pPr>
        <w:spacing w:after="0" w:line="240" w:lineRule="auto"/>
        <w:ind w:firstLine="709"/>
        <w:jc w:val="both"/>
        <w:rPr>
          <w:rFonts w:ascii="Times New Roman" w:hAnsi="Times New Roman" w:cs="Times New Roman"/>
          <w:sz w:val="28"/>
          <w:szCs w:val="28"/>
        </w:rPr>
      </w:pPr>
    </w:p>
    <w:p w:rsidR="000E3473" w:rsidRPr="00901B14" w:rsidRDefault="000E3473"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13. Гатчинская городская прокуратура разъясняет об использовании медицинскими организациями персональных данных</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Персональные данные представляют собой любую информацию, относящуюся прямо или косвенно к определенному или определяемому физическому лицу (субъекту персональных данных).</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Медицинская организация, получая персональные данные от пациента (субъекта персональных данных), например, при его первоначальном поступлении или заключении договора на оказание медицинских услуг, а также в процессе лечения, приобретает статус оператора. У нее возникают определенные обязанности в части работы с полученными персональными данными.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Они принимают непосредственное участие в сборе, систематизации, накоплении, хранении, уточнении, обновлении, изменении, распространении и уничтожении такой информации.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этом информация о состоянии здоровья пациента относится к специальным категориям персональных данных, обработка которых не допускается, за исключением случаев, когда:</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пациент дал согласие в письменной форме на обработку своих персональных данных;</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 пациент сам сделал персональные данные общедоступными;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пациента либо жизни, здоровья или иных жизненно важных интересов других лиц и получение согласия пациента невозможно;</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осуществляется лицом, профессионально занимающимся медицинской деятельностью и обязанным в соответствии с законодательством РФ сохранять врачебную тайну.</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Информация, являющаяся врачебной тайной, — это отдельный подвид персональных данных. Она представляет собой сведения о факте обращения гражданина за оказанием медицинской помощи, состоянии его здоровья, диагнозе и иные сведения, полученные при его медицинском обследовании и лечении.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Обработка персональных данных в случаях, не предусмотренных законодательством РФ в области персональных данных, либо обработка персональных данных, несовместимая с целями их сбора влечет предупреждение или наложение штрафа: на граждан в размере от 1000 до 3000 рублей; на должностных лиц от 5000 до 10 000 рублей; — на юридических лиц — от 30 000 до 50 000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Обработка персональных данных без согласия в письменной форме в случаях, когда оно должно быть получено в соответствии с законодательством РФ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РФ в области персональных данных </w:t>
      </w:r>
      <w:r w:rsidRPr="00901B14">
        <w:rPr>
          <w:rFonts w:ascii="Times New Roman" w:hAnsi="Times New Roman" w:cs="Times New Roman"/>
          <w:sz w:val="28"/>
          <w:szCs w:val="28"/>
        </w:rPr>
        <w:lastRenderedPageBreak/>
        <w:t>требований к составу сведений, включаемых в согласие в письменной форме влечет:</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наложение административного штрафа на граждан в размере от 3000 до 5000рублей;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 должностных лиц от 10 000 до 20 000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 юридических лиц — от 15 000 до 75 000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Незаконное собирание или распространение с использованием служебного положения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901B14">
        <w:rPr>
          <w:rFonts w:ascii="Times New Roman" w:hAnsi="Times New Roman" w:cs="Times New Roman"/>
          <w:sz w:val="28"/>
          <w:szCs w:val="28"/>
        </w:rPr>
        <w:t>демонстрирующемся</w:t>
      </w:r>
      <w:proofErr w:type="spellEnd"/>
      <w:r w:rsidRPr="00901B14">
        <w:rPr>
          <w:rFonts w:ascii="Times New Roman" w:hAnsi="Times New Roman" w:cs="Times New Roman"/>
          <w:sz w:val="28"/>
          <w:szCs w:val="28"/>
        </w:rPr>
        <w:t xml:space="preserve"> произведении или СМИ влечёт уголовную ответственность, предусмотренную статьей 137 Уголовного кодекса Российской Федерации и влечёт:</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штраф в размере от 100 000 до 300 000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лишение права занимать определенные должности на срок от двух до пяти лет;</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принудительные работы на срок до четырех лет (с лишением права занимать определенные должности на срок до пяти лет или без такового);</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арест на срок до шести месяцев;</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лишение свободы на срок до четырех лет (с лишением права занимать определенные должности на срок до пяти лет).</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14. Гатчинская городская прокуратура разъясняет новое законодательство о митингах</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 10 января 2021 года вступили в силу изменения, внесенные в ст. 267 Уголовного кодекса Российской Федерации, данной нормой предусмотрена ответственность за умышленное блокирование транспортных коммуникаций, пешеходных путей, если эти деяния создали угрозу жизни и здоровью граждан, и (или) угрозу уничтожения, повреждения имущества.</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Статьей 20.2.2 КоАП РФ предусмотрена ответственность за аналогичные правонарушения, если действия не привели к негативным последствиям.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 административной ответственности за участие несовершеннолетнего в несанкционированном мероприятии привлекается не только он сам, но и его законные представители (родители) по ст. 5.35 КоАП РФ, за неисполнение, ненадлежащее исполнение родителями или иными законными представителями обязанностей по содержанию, воспитанию несовершеннолетних, что в свою очередь влечет предупреждение или наложение административного штрафа.</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случае недостижения несовершеннолетним возраста, с которого наступает административная ответственность, органом, рассматривающим дело может ее быть приняло решение о постановке семьи на учет и проведении индивидуальной профилактической работы с несовершеннолетним и его родителями (законными представителями).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Повторное совершение вышеуказанных правонарушений влечет наложение административного штрафа на граждан в размере от 150 тысяч до </w:t>
      </w:r>
      <w:r w:rsidRPr="00901B14">
        <w:rPr>
          <w:rFonts w:ascii="Times New Roman" w:hAnsi="Times New Roman" w:cs="Times New Roman"/>
          <w:sz w:val="28"/>
          <w:szCs w:val="28"/>
        </w:rPr>
        <w:lastRenderedPageBreak/>
        <w:t>300 тысяч рублей, или обязательные работы на срок от 40 до 200 часов, или административный арест на срок до 30 суток; на должностных лиц от 200 тысяч до 600 тысяч рублей; на юридических лиц - от 500 тысяч до одного миллиона рублей.</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15. Гатчинская городская прокуратура разъясняет ответственность за продажу алкогольной продукции несовершеннолетним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на розничную продажу алкогольной продукции и розничную продажу алкогольной продукции при оказании услуг общественного питания несовершеннолетним.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(паспорт, загранпаспорт, водительское удостоверение), позволяющий установить возраст этого покупателя.</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 2.1 ст. 14. 16 КоАП предусматривает ответственность за розничную продажу несовершеннолетнему алкогольной продукции, если это действие не содержит уголовно наказуемого деяния и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16. Гатчинская городская прокуратура информирует об изменениях в Уголовно-исполнительный кодекс Российской Федерации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части 1 статьи 128 Уголовно-исполнительного кодекса Российской Федерации, определен перечень лиц, которые отбывают наказания в виде лишения свободы.</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связи с изменениями в часть 2 статьи 128 Уголовно-исполнительного кодекса Российской Федерации, дополнено положение, о том, что в колониях-поселениях осужденные отбывают лишение свободы в одних и тех же условиях, ранее данное положение отсутствовало.</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лица, осужденные за преступления, совершенные по неосторожности, и ранее не отбывавшие лишение свободы, а также лица, впервые осужденные за совершение умышленных преступлений небольшой или средней тяжести, отбывают наказание в виде лишения свободы отдельно от ранее отбывавших лишение свободы лиц, осужденных за преступления, совершенные по неосторожности, а также лиц, положительно характеризующихся и переведенных в колонию-поселение из колоний общего и строгого режима.</w:t>
      </w:r>
    </w:p>
    <w:p w:rsidR="00AC7846"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этом, законом разрешается размещение указанных лиц в одной колонии-поселении, но лишь при условии обеспечения раздельного проживания и трудоустройства.</w:t>
      </w:r>
    </w:p>
    <w:p w:rsidR="00901B14" w:rsidRP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17. Гатчинская городская прокуратура разъясняет ответственность за применение насилия в отношении сотрудника полиции либо за его оскорбление</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Статья 318 Уголовного кодекса РФ предусматривает уголовную ответственность за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Нормы указанный статьи распространяются на лиц, применивших насилие в отношении сотрудников полиции, поскольку последние являются представителями власти.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Наказанием за указанное преступление являются 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работами на срок до пяти лет, либо арест на срок до шести месяцев, либо лишение свободы на срок до пяти лет.</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Под угрозой применения насилия понимаются высказывания или иные действия, выражающие реальные намерения применить насилие в отношении представителя власти.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статья 319 Уголовного кодекса РФ предусматривает ответственность за публичное оскорбление представителя власти при исполнении им своих должностных обязанностей или в связи с их исполнением.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Наказанием за указанное преступления являются штраф в размере до сорока тысяч рублей или в размере заработной платы или иного дохода, осужденного за период до трех месяцев, либо обязательные работами на срок до трехсот шестидесяти часов, либо исправительные работами на срок до одного года.</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F933F2"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sz w:val="28"/>
          <w:szCs w:val="28"/>
        </w:rPr>
        <w:t xml:space="preserve">18. Гатчинская городская прокуратура разъясняет ответственность за </w:t>
      </w:r>
      <w:r w:rsidRPr="00901B14">
        <w:rPr>
          <w:rFonts w:ascii="Times New Roman" w:hAnsi="Times New Roman" w:cs="Times New Roman"/>
          <w:b/>
          <w:bCs/>
          <w:sz w:val="28"/>
          <w:szCs w:val="28"/>
        </w:rPr>
        <w:t>клевету, распространенную в сети Интернет</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Федеральным законом от 30.12.2020 N 538-ФЗ "О внесении изменения в статью 128.1 Уголовного кодекса Российской Федерации" к уголовно-наказуемым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Наказанием за указанное преступление предусмотрены: штраф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Кроме того, квалифицирующий признак "клевета, соединенная с обвинением лица в совершении преступления сексуального характера" </w:t>
      </w:r>
      <w:r w:rsidRPr="00901B14">
        <w:rPr>
          <w:rFonts w:ascii="Times New Roman" w:hAnsi="Times New Roman" w:cs="Times New Roman"/>
          <w:sz w:val="28"/>
          <w:szCs w:val="28"/>
        </w:rPr>
        <w:lastRenderedPageBreak/>
        <w:t>заменен на более конкретную формулировку "клевета, соединенная с обвинением лица в совершении преступления против половой неприкосновенности и половой свободы личности".</w:t>
      </w:r>
    </w:p>
    <w:p w:rsidR="00030B5F"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Перечень наказаний, установленных за совершение преступлений, предусмотренных квалифицированными составами статьи 128.1 "Клевета" УК РФ дополняется такими видами наказаний как принудительные работы, арест, лишение свободы.</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19. Гатчинская городская прокуратура информирует об изменениях в жилищное законодательство</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Постановлением Правительства Российской Федерации от 02.04.2020 № 424 «Об особенностях предоставления коммунальных услуг собственникам и пользователям помещений в многоквартирных домах и жилых домов» до 01.01.2021 было приостановлено действие отдельных положений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Таким образом, 1 января 2021 года истек срок приостановления действия отдельных положений Правил:</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в части требований уплаты потребителем неустоек (штрафов, пеней) в случае несвоевременных или внесённых не в полном размере платы за жилое помещение и коммунальные услуги и взносов на капитальный ремонт;</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в части права исполнителя ограничить или приостановить предоставление коммунальной услуги при неполной оплате.</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1 января 2021 года также истек срок, в течение которого в текущем году должно быть проведено годовое общее собрание членов жилищных или жилищно-строительных кооперативов, иных специализированных потребительских кооперативов, если в их уставе предусмотрено проведение годового общего собрания в срок не позднее второго квартала, следующего за отчётным годом.</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20. Гатчинская городская прокуратура информирует о льготных кредитах для предпринимателей на восстановление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 01.03.2021 вступило в силу постановление Правительства РФ от 27.02.2021 № 279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Данное постановление предусматривает возможность получения кредитными организациями субсидии от государства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Таким образом, для получения указанной субсидии кредитная организация должна будет заключить с юридическим лицом или индивидуальным предпринимателем кредитный договор на льготных условиях.</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Основными условиями таких кредитных договоров являются:</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заемщик осуществляет деятельность в одной или нескольких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заемщик должен сохранять определенную численность работников, которая установлена договором;</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договор должен быть заключен в период с 9 марта по 1 июля 2021 г. на срок не более 12 месяцев на восстановление предпринимательской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договором предусмотрена конечная ставка для заемщика 3 процента годовых;</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в период с 1-го по 6-й месяц кредитного договора заемщиком не осуществляется оплата основного долга, а также платежей процентов по договору;</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начисляемые в течение первых 6-ти месяцев проценты по договору переносятся в основной долг по договору по истечении первых 6-ти месяцев действия договора и оплачиваются равными долями в период с 7-го по 12-й месяц договора.</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Для субъектов малого или среднего предпринимательства и относящихся к категории «малое предприятие» или «микропредприятие» вид осуществляемой экономической деятельности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января 2021 г.</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21. Гатчинская городская прокуратура разъясняет порядок назначения судебного штрафа</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Судебный штраф согласно ч. 1 ст. 104.4 УК РФ представляет собой денежное взыскание, назначаемое судом при освобождении лица от уголовной ответственности в случаях, предусмотренных ст. 76.2 УК РФ.</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Одним из обязательных условий, предусмотренных ст. 76.2 УК РФ и ст. 25.1 УПК РФ, является совершение обвиняемым, подозреваемым, подсудимым впервые преступления небольшой или средней тяжести, если возмещен ущерб или иным образом заглажен причиненный преступлением вред. При этом лицо, совершившее преступление, освобождается от уголовной ответственности, а применение названной меры не влечет судимости (п. 7.1 постановления Пленума Верховного Суда Российской Федерации от 22.12.2015 № 58).</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При определении размера судебного штрафа учитываются тяжесть совершенного преступления, имущественное положение освобождаемого от уголовной ответственности лица и его семьи, а также возможность получения подозреваемым, обвиняемым заработной платы или иного дохода. При этом размер судебного штрафа зависит от максимального размера штрафа, предусмотренного соответствующей статьей Особенной части УК РФ, и не может превышать его половину. Если же штраф такой уголовной нормой не предусмотрен, то его размер не может быть более двухсот пятидесяти тысяч рублей (ст. 104.5 УК РФ).</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Возмещение ущерба или заглаживание причиненного преступлением вреда иным образом - еще одно из предусмотренных законом условий, необходимых для освобождения от уголовной ответственности с назначением судебного штрафа.</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Причиненный преступлением имущественный вред (в ст. 76.2 УК РФ именуется ущербом) может быть возмещен в натуре, в денежной форме (путем возмещения стоимости утраченного или поврежденного имущества, расходов на лечение и т.д.).</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постановлению Пленума Верховного Суда от 27.06.2013 № 19 «заглаживание причиненного преступлением вреда», под которым, следует понимать имущественную, в том числе денежную, компенсацию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 законных интересов личности, общества и государства. При этом возмещение ущерба и (или) заглаживание вреда могут быть произведены не только лицом, совершившим преступление, но и по его просьбе (с его согласия) другими лицами, если оно не имеет возможности сделать это лично.</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соответствии с ч. 1 ст. 25.1 УПК РФ суд вправе прекратить уголовное дело (уголовное преследование) в связи с назначением меры уголовно-правового характера в виде судебного штрафа как по результатам рассмотрения ходатайства, поданного в установленном порядке следователем, дознавателем в случаях, предусмотренных ст. 76.2 УК РФ, так и по собственной инициативе.</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соответствии со ст. 446.5 УПК РФ 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22. Гатчинская городская прокуратура разъясняет порядок обращения в администраци</w:t>
      </w:r>
      <w:r w:rsidR="00901B14">
        <w:rPr>
          <w:rFonts w:ascii="Times New Roman" w:hAnsi="Times New Roman" w:cs="Times New Roman"/>
          <w:b/>
          <w:sz w:val="28"/>
          <w:szCs w:val="28"/>
        </w:rPr>
        <w:t>ю</w:t>
      </w:r>
      <w:r w:rsidRPr="00901B14">
        <w:rPr>
          <w:rFonts w:ascii="Times New Roman" w:hAnsi="Times New Roman" w:cs="Times New Roman"/>
          <w:b/>
          <w:sz w:val="28"/>
          <w:szCs w:val="28"/>
        </w:rPr>
        <w:t xml:space="preserve"> с требованиями о выселении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Законом (ст.84 ЖК РФ) предусмотрены в каких случаях орган местного самоуправления может обратиться в суд с иском о выселении: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1) невнесения нанимателем платы за жилое помещение и (или) коммунальные услуги в течение более шести месяцев; 2) разрушения или повреждения жилого помещения нанимателем или другими гражданами, за действия которых он отвечает; 3) систематического нарушения прав и законных интересов соседей, которое делает невозможным совместное проживание в одном жилом помещении; 4) использования жилого помещения не по назначению.</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Кроме того, наниматель будет выселен в принудительном порядке, если добровольно не освободит жилое помещение после расторжения договора социального найма.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 общему правилу наймодатель обладает правом обращения в суд с иском о выселении нанимателя в случае невыполнения им без уважительных причин обязательства по оплате коммунальных услуг в течение шести месяцев.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 общему правилу выселение в данном случае осуществляется с предоставлением другого жилого помещения по договору социального найма. Как показывает практика иск о выселении по данному основанию не может быть удовлетворен, если суд придет к выводу об уважительности причин невнесения обязательных платежей нанимателем и членами его семьи более чем за шесть месяцев подряд, т.е. если будет установлено, что например, при наличии задолженности в 200 тыс. рублей, в период с апреля по сентябрь 2020 ответчики внесли хотя бы 4000 рублей, суд откажет наймодателю в удовлетворении требований, т.к. требуемой непрерывности в исполнении обязательств не будет.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Анализ практики показывает, что судом к уважительным причинам могут быть отнесены: длительные задержки заработной платы, пенсии, тяжелое материальное положение нанимателя и членов его семьи в связи с утратой работы и невозможностью трудоустройства; болезнь; наличие в составе семьи инвалидов, несовершеннолетних детей и др. В качестве доказательств наличия уважительных причин могут выступать: справка с места работы о наличии задолженности по заработной плате; справка из отделения Пенсионного фонда Российской Федерации о наличии задолженности по выплате пенсии, больничные листы, справка о составе семьи, справка о признании ответчика и (или) членов его семьи инвалидами, справки соответствующих органов о наличии иждивенцев, свидетельские показания и другие доказательства.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Суд при рассмотрении таких дел может предоставить нанимателю срок для погашения задолженности по оплате жилищно-коммунальных услуг. Кроме того, судами указано, что выселение является крайней мерой, неоплата за жилищно-коммунальные услуги не может являться безусловным основанием для выселения, так как истец не лишен возможности взыскать с ответчиков долг в судебном порядке.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Категории, обозначенные во втором, третьем и честером случае, в судах области рассматривается незначительное количество. В основном требования заявляются в связи с тем, что наниматели или члены их семьи злоупотребляют </w:t>
      </w:r>
      <w:r w:rsidRPr="00901B14">
        <w:rPr>
          <w:rFonts w:ascii="Times New Roman" w:hAnsi="Times New Roman" w:cs="Times New Roman"/>
          <w:sz w:val="28"/>
          <w:szCs w:val="28"/>
        </w:rPr>
        <w:lastRenderedPageBreak/>
        <w:t xml:space="preserve">спиртными напитками, ведут аморальный образ жизни, в квартире собираются посторонние лица, жилое помещение разрушается и приведено в состояние, не отвечающее санитарно-техническим требованиям. Выселение таких лиц возможно в силу ст. 91 Жилищного кодекса РФ в случаях: использования ими жилого помещения не по назначению; систематического нарушения прав и законных интересов соседей; бесхозяйственного обращения с жилым помещением, которое приводит к его разрушению. </w:t>
      </w:r>
    </w:p>
    <w:p w:rsidR="00F933F2"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Выселение возможно, если после предупреждения наймодателем наниматели или проживающие с ними члены их семьи не изменили своего поведения и не устранили допущенные нарушения. Жилищный кодекс Российской Федерации не содержит нормы, устанавливающей форму предупреждения граждан об устранении нарушений правил пользования жилым помещением. В связи с тем, что закон не требует какой-либо определенной формы, в которой наймодателем должно быть выражено предупреждение, то в случае возникновения такого спора в суд могут быть представлены любые доказательства, которые свидетельствуют как о нарушениях, допущенных гражданами в отношении жилых помещений, так и о том, что они предупреждены о необходимости устранить нарушения. Отдел по обеспечению участия прокуроров в гражданском и арбитражном процессе.</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sz w:val="28"/>
          <w:szCs w:val="28"/>
        </w:rPr>
        <w:t xml:space="preserve">23. Гатчинская городская прокуратура разъясняет </w:t>
      </w:r>
      <w:r w:rsidRPr="00901B14">
        <w:rPr>
          <w:rFonts w:ascii="Times New Roman" w:hAnsi="Times New Roman" w:cs="Times New Roman"/>
          <w:b/>
          <w:bCs/>
          <w:sz w:val="28"/>
          <w:szCs w:val="28"/>
        </w:rPr>
        <w:t>определён порядок предоставления гражданам в собственность земельных участков, на которых расположены гаражи</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Федеральным законом от 05.04.2021 № 79-ФЗ «О внесении изменений в отдельные законодательные акты Российской Федерации» установлена возможность бесплатного предоставления до 1 сентября 2026 года гражданам в собственность земельных участков под гаражами, возведёнными до дня введения в действие Градостроительного кодекса Российской Федерации от 29 декабря 2004 года N 190-ФЗ. Одновременно установлены основания к отказу в принятии решения о предварительном согласовании предоставления земельного участка или о предоставлении земельного участка. Так, в принятии такого решения должно быть отказано, если соответствующий гараж в судебном или ином предусмотренном законом порядке признан самовольной постройкой, подлежащей сносу. Также законом предусмотрено, что собственники гаражей и их пользователи вправе использовать земельные участки, предназначенные для общего пользования, для свободного и бесплатного прохода и проезда к гаражам.</w:t>
      </w:r>
    </w:p>
    <w:p w:rsidR="00901B14" w:rsidRDefault="00901B14" w:rsidP="00901B14">
      <w:pPr>
        <w:tabs>
          <w:tab w:val="left" w:pos="1575"/>
        </w:tabs>
        <w:spacing w:after="0" w:line="240" w:lineRule="auto"/>
        <w:ind w:firstLine="709"/>
        <w:jc w:val="both"/>
        <w:rPr>
          <w:rFonts w:ascii="Times New Roman" w:hAnsi="Times New Roman" w:cs="Times New Roman"/>
          <w:bCs/>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bCs/>
          <w:sz w:val="28"/>
          <w:szCs w:val="28"/>
        </w:rPr>
        <w:t>24. Гатчинская городская прокуратура информирует о внесении изменения в Федеральный закон «Об охране окружающей среды»</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Федеральным законом от 09.03.2021 № 39-ФЗ внесены изменения в Федеральный закон «Об охране окружающей среды» и отдельные законодательные акты Российской Федерации, касающиеся предоставления гражданам и организациям информации о состоянии окружающей среды.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lastRenderedPageBreak/>
        <w:t xml:space="preserve">Информацией о состоянии окружающей среды (экологической информацией) признаются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её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Устанавливается, что экологическая информация является общедоступной информацией, к которой не может быть ограничен доступ, за исключением информации, отнесённой законодательством Российской Федерации к государственной тайне. Указанная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как правило, на безвозмездной основе.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экологической информацией, или уполномоченные ими организации размещают в соответствии с установленными Правительством Российской Федерации правилами на официальных сайтах в информационно-телекоммуникационной сети Интернет или с помощью государственных и муниципальных информационных систем экологическую информацию в форме открытых данных, содержащую в том числе сведения о состоянии и загрязнении окружающей среды, о радиационной обстановке, о стационарных источниках, об уровне и (или) объёме или о массе выбросов, сбросов загрязняющих веществ, об обращении с отходами производства и потребления, о мероприятиях по снижению негативного воздействия на окружающую среду. Поправки вступили в силу с 20.03.2021 года. </w:t>
      </w:r>
    </w:p>
    <w:p w:rsidR="00901B14" w:rsidRDefault="00901B14" w:rsidP="00901B14">
      <w:pPr>
        <w:tabs>
          <w:tab w:val="left" w:pos="1575"/>
        </w:tabs>
        <w:spacing w:after="0" w:line="240" w:lineRule="auto"/>
        <w:ind w:firstLine="709"/>
        <w:jc w:val="both"/>
        <w:rPr>
          <w:rFonts w:ascii="Times New Roman" w:hAnsi="Times New Roman" w:cs="Times New Roman"/>
          <w:bCs/>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bCs/>
          <w:sz w:val="28"/>
          <w:szCs w:val="28"/>
        </w:rPr>
        <w:t>25. Гатчинская городская прокуратура информирует об установлении административной ответственности за пропаганду закиси азота</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С 15.02.2021 вступают в силу поправки к Кодексу Российской Федерации об административных правонарушениях, внесенные Федеральным законом от 04.02.2021 № 4-ФЗ и устанавливающие административную ответственность за пропаганду закиси азота.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Согласно новой статье 6.13.1. КоАП РФ пропаганда, в том числе посредством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повлечет наложение административного штрафа на граждан в размере от одной тысячи до двух тысяч рублей; на должностных лиц - от </w:t>
      </w:r>
      <w:r w:rsidRPr="00901B14">
        <w:rPr>
          <w:rFonts w:ascii="Times New Roman" w:hAnsi="Times New Roman" w:cs="Times New Roman"/>
          <w:bCs/>
          <w:sz w:val="28"/>
          <w:szCs w:val="28"/>
        </w:rPr>
        <w:lastRenderedPageBreak/>
        <w:t xml:space="preserve">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 Запрет на распространение информации, содержащей предложения о сбыте закиси азота для ее использования не в медицинских, промышленных, технических целях установлен Федеральным законом от 29.12.2020 № 279-ФЗ.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Употребление человеком закиси азота может привести к необратимым последствиям для его жизни и здоровья, в том числе угнетению дыхания, острой гипоксии и смерти. Вдыхание закиси азота в небольших количествах приводит к состоянию эйфории, галлюцинациями. Именно эти свойства закиси азота используют продавцы, пропагандирующие его как средство развлечения в интернете и в местах массового скопления молодежи, убеждая потенциальных покупателей в безвредности указанного вещества. Полномочиями по составлению протоколов об административном правонарушении по ст. 6.13.1. КоАП РФ наделяются должностные лица органов внутренних дел (полиции).</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26. Гатчинская городская прокуратура информирует о внесении изменений в нормы Уголовного кодекса РФ, регулирующие вопросы ответственности за преступления в сфере противодействия коррупции</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 07.03.2021 вступают в силу поправки к статьям 201 и 285 Уголовного кодекса РФ, внесенные Федеральным законом от 24.02.2021 № 16-ФЗ в целях совершенствования правовой основы противодействия коррупции.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Изменения направлены на расширение предусмотренного пунктом 1 примечаний к статье 285 УК РФ перечня лиц, которые признаются должностными лицами для целей главы 30 «Преступления против государственной власти, интересов государственной службы и службы в органах местного самоуправления» Кодекса. В этот перечень включены лица, выполняющие организационно-распорядительные или административно-хозяйственные функции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50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50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публично-правовых компаниях и государственных внебюджетных фондах. В пункт 1 примечаний к статье 201 УК РФ вносится корреспондирующее изменение, </w:t>
      </w:r>
      <w:r w:rsidRPr="00901B14">
        <w:rPr>
          <w:rFonts w:ascii="Times New Roman" w:hAnsi="Times New Roman" w:cs="Times New Roman"/>
          <w:sz w:val="28"/>
          <w:szCs w:val="28"/>
        </w:rPr>
        <w:lastRenderedPageBreak/>
        <w:t xml:space="preserve">определяющее, какие лица признаются выполняющими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27. Гатчинская городская прокуратура информирует об утверждении правил формирования и ведения реестра недобросовестных исполнителей государственных услуг в социальной сфере</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Предприниматели и организации, недобросовестно оказывающие гражданам социальные услуги за счёт бюджетных средств, будут включаться в особый реестр. Правила его формирования и ведения утверждены постановлением Правительства Российской Федерации от 19 февраля 2021 года № 222.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 сентября 2020 года некоммерческие организации и индивидуальные предприниматели могут получать субсидии на оказание социальных услуг населению. Это создаёт равные условия для государственного и частного сектора, помогает повысить качество и доступность самих услуг. Господдержка предоставляется организациям, которые занимаются, в том числе социальным обслуживанием населения, предоставляют санаторно-курортное лечение, оказывают паллиативную помощь, помогают в трудоустройстве.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Порядок отбора претендентов на получение субсидий, их права и обязанности детально прописаны в новом законе «О государственном (муниципальном) социальном заказе на предоставление государственных (муниципальных) услуг в социальной сфере». Постановлением Правительства российской Федерации вводится инструмент учёта недобросовестных исполнителей. Это поможет защитить права и интересы граждан, с которыми работают такие организации, и простимулирует бизнес для качественного предоставления услуг. В частности, если организация нарушит условия соглашения (например, не выполнит услугу или окажет её не в полном объёме), то её данные занесут в специальный реестр. Размещение информации ограничивается двумя годами. В течение этого срока компания не сможет претендовать на получение новых мер господдержки. Отвечать за ведение реестра поручено Федеральному казначейству.</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28. Гатчинская городская прокуратура</w:t>
      </w:r>
      <w:r w:rsidR="009242F5" w:rsidRPr="00901B14">
        <w:rPr>
          <w:rFonts w:ascii="Times New Roman" w:hAnsi="Times New Roman" w:cs="Times New Roman"/>
          <w:b/>
          <w:sz w:val="28"/>
          <w:szCs w:val="28"/>
        </w:rPr>
        <w:t xml:space="preserve"> разъясняет ответственность за незаконное занятие народной медициной</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Статьей 6.2 Кодекса Российской Федерации об административных правонарушениях предусмотрена ответственность за незаконное занятие народной медициной. Указанное влечет наложение административного штрафа в размере от двух тысяч до четырех тысяч рублей.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w:t>
      </w:r>
      <w:r w:rsidRPr="00901B14">
        <w:rPr>
          <w:rFonts w:ascii="Times New Roman" w:hAnsi="Times New Roman" w:cs="Times New Roman"/>
          <w:sz w:val="28"/>
          <w:szCs w:val="28"/>
        </w:rPr>
        <w:lastRenderedPageBreak/>
        <w:t xml:space="preserve">также совершение религиозных обрядов. Такое определение установлено в ст. 50 Федерального закона от 21.11.2011 № 323-ФЗ «Об основах охраны здоровья граждан в Российской Федерации».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оно выдано. Лицо, получившее разрешение, занимается народной медициной в порядке, установленном органом исполнительной власти субъекта РФ. Лишение гражданина разрешения на занятие народной медициной производится на основании решения органа исполнительной власти субъекта, выдавшего такое разрешение, и может быть обжаловано в суд. </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9242F5" w:rsidRPr="00901B14" w:rsidRDefault="009242F5"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29. Гатчинская городская прокуратура информирует о внесении изменений в упрощенный порядок установления инвалидности</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Постановлением Правительства РФ от 01.02.2021 № 92 внесены изменения в упрощенный порядок установления или подтверждения инвалидности. Утвержденный ранее Правительством РФ временный порядок признания лица инвалидом предполагает автоматическое продление установленной инвалидности на последующие шесть месяцев. Он также позволяет присваивать инвалидность впервые без личного обращения гражданина в бюро медико-социальной экспертизы. Все необходимые документы теперь поступают в уполномоченные органы с помощью системы электронного межведомственного взаимодействия. Аналогичным образом решается вопрос обеспечения инвалидов техническими средствами реабилитации.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Внесенными в порядок поправками определено, что медицинская организация в направлении на медико-социальную экспертизу, выданном гражданину впервые, указывает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отражающих состояние здоровья гражданина, степень нарушения функций органов и систем организма, состояние компенсаторных возможностей организма, и проведенных реабилитационных или </w:t>
      </w:r>
      <w:proofErr w:type="spellStart"/>
      <w:r w:rsidRPr="00901B14">
        <w:rPr>
          <w:rFonts w:ascii="Times New Roman" w:hAnsi="Times New Roman" w:cs="Times New Roman"/>
          <w:sz w:val="28"/>
          <w:szCs w:val="28"/>
        </w:rPr>
        <w:t>абилитационных</w:t>
      </w:r>
      <w:proofErr w:type="spellEnd"/>
      <w:r w:rsidRPr="00901B14">
        <w:rPr>
          <w:rFonts w:ascii="Times New Roman" w:hAnsi="Times New Roman" w:cs="Times New Roman"/>
          <w:sz w:val="28"/>
          <w:szCs w:val="28"/>
        </w:rPr>
        <w:t xml:space="preserve"> мероприятиях. Решение об установлении инвалидности (категории «ребенок-инвалид») впервые и разработке индивидуальной программы реабилитации или </w:t>
      </w:r>
      <w:proofErr w:type="spellStart"/>
      <w:r w:rsidRPr="00901B14">
        <w:rPr>
          <w:rFonts w:ascii="Times New Roman" w:hAnsi="Times New Roman" w:cs="Times New Roman"/>
          <w:sz w:val="28"/>
          <w:szCs w:val="28"/>
        </w:rPr>
        <w:t>абилитации</w:t>
      </w:r>
      <w:proofErr w:type="spellEnd"/>
      <w:r w:rsidRPr="00901B14">
        <w:rPr>
          <w:rFonts w:ascii="Times New Roman" w:hAnsi="Times New Roman" w:cs="Times New Roman"/>
          <w:sz w:val="28"/>
          <w:szCs w:val="28"/>
        </w:rPr>
        <w:t xml:space="preserve"> инвалида (ребенка-инвалида) принимается федеральным государственным учреждением медико-социальной экспертизы на основании сведений о состоянии здоровья </w:t>
      </w:r>
      <w:r w:rsidRPr="00901B14">
        <w:rPr>
          <w:rFonts w:ascii="Times New Roman" w:hAnsi="Times New Roman" w:cs="Times New Roman"/>
          <w:sz w:val="28"/>
          <w:szCs w:val="28"/>
        </w:rPr>
        <w:lastRenderedPageBreak/>
        <w:t xml:space="preserve">гражданина, содержащихся в направлении на медико-социальную экспертизу, выданном медицинской организацией.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Таким образом, исключена необходимость прохождения дополнительных обследований гражданам, которые оформляют инвалидность впервые. По информации, размещенной на официальном сайте Правительства РФ, упрощенный порядок установления инвалидности продлен до 1 октября текущего года. </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9242F5" w:rsidRPr="00901B14" w:rsidRDefault="009242F5"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 xml:space="preserve">30. Гатчинская городская прокуратура информирует о временных миграционных правилах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Продлено действие введенных в связи с пандемией временных мер по урегулированию правового положения иностранцев и апатридов (Указ Президента РФ от 15 декабря 2020 г. № 791).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Так, например, приостановлено до 15 июня 2021 г. включительно течение: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временного пребывания, временного или постоянного проживания;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нахождения за пределами РФ участников Государственной программы по оказанию содействия добровольному переселению в РФ соотечественников, проживающих за рубежом, и членов их семей;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добровольного выезда из нашей страны лиц, в отношении которых принято решение об административном выдворении, о депортации или передаче иностранному государству;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действия виз, разрешений на временное проживание, видов на жительства, миграционных карт, удостоверений беженца, свидетельств о рассмотрении ходатайства о признании беженцем, свидетельств о предоставлении временного убежища и др.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Течение сроков действия свидетельств участника Государственной программы будет приостановлено, в случае если они были действительны на 15 марта 2020 г. и выданы участникам Государственной программы и (или) членам их семей, находящимся за пределами РФ. До 15 июня 2021 г. включительно не будут приниматься решения об административном выдворении из РФ, о депортации или передаче иностранному государству в соответствии с международным договором РФ о </w:t>
      </w:r>
      <w:proofErr w:type="spellStart"/>
      <w:r w:rsidRPr="00901B14">
        <w:rPr>
          <w:rFonts w:ascii="Times New Roman" w:hAnsi="Times New Roman" w:cs="Times New Roman"/>
          <w:sz w:val="28"/>
          <w:szCs w:val="28"/>
        </w:rPr>
        <w:t>реадмиссии</w:t>
      </w:r>
      <w:proofErr w:type="spellEnd"/>
      <w:r w:rsidRPr="00901B14">
        <w:rPr>
          <w:rFonts w:ascii="Times New Roman" w:hAnsi="Times New Roman" w:cs="Times New Roman"/>
          <w:sz w:val="28"/>
          <w:szCs w:val="28"/>
        </w:rPr>
        <w:t xml:space="preserve">, решения о сокращении срока временного пребывания в РФ,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 Исключение было установлено для граждан, освобождаемых из мест лишения свободы, нарушивших законодательство о государственной границе РФ или создающих угрозу национальной безопасности страны. В новом указе уточняется, что к таким гражданам теперь относятся в том числе лица, участвующие в несанкционированных собрании, митинге, демонстрации, шествии или пикетировании. Иностранцы и апатриды, прибывшие в Россию в безвизовом порядке, вправе обратиться с заявлением о выдаче (переоформлении) патента </w:t>
      </w:r>
      <w:r w:rsidRPr="00901B14">
        <w:rPr>
          <w:rFonts w:ascii="Times New Roman" w:hAnsi="Times New Roman" w:cs="Times New Roman"/>
          <w:sz w:val="28"/>
          <w:szCs w:val="28"/>
        </w:rPr>
        <w:lastRenderedPageBreak/>
        <w:t xml:space="preserve">без учета требований к установленному сроку подачи документов для его оформления, к заявленной цели визита. </w:t>
      </w:r>
    </w:p>
    <w:p w:rsidR="009242F5"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Также урегулированы вопросы применения мер при возобновлении транспортного сообщения с иностранными государствами. По истечении 90 суток с даты вступления в силу указа часть временных мер не будет распространяться на лиц, имеющих гражданство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в случае если на дату вступления в силу данного указа с таким иностранным государством возобновлено транспортное сообщение (за исключением вывозных рейсов). Если с иностранным государством возобновится транспортное сообщение позже, часть временных мер будет сохранятся в течение 90 суток с даты начала транспортного сообщения.</w:t>
      </w:r>
    </w:p>
    <w:p w:rsidR="006C74CF" w:rsidRDefault="006C74CF" w:rsidP="00901B14">
      <w:pPr>
        <w:tabs>
          <w:tab w:val="left" w:pos="1575"/>
        </w:tabs>
        <w:spacing w:after="0" w:line="240" w:lineRule="auto"/>
        <w:ind w:firstLine="709"/>
        <w:jc w:val="both"/>
        <w:rPr>
          <w:rFonts w:ascii="Times New Roman" w:hAnsi="Times New Roman" w:cs="Times New Roman"/>
          <w:sz w:val="28"/>
          <w:szCs w:val="28"/>
        </w:rPr>
      </w:pPr>
    </w:p>
    <w:p w:rsidR="006C74CF" w:rsidRDefault="006C74CF" w:rsidP="00901B14">
      <w:pPr>
        <w:tabs>
          <w:tab w:val="left" w:pos="15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16.04.2021</w:t>
      </w:r>
    </w:p>
    <w:p w:rsidR="006C74CF" w:rsidRDefault="006C74CF" w:rsidP="00901B14">
      <w:pPr>
        <w:tabs>
          <w:tab w:val="left" w:pos="1575"/>
        </w:tabs>
        <w:spacing w:after="0" w:line="240" w:lineRule="auto"/>
        <w:ind w:firstLine="709"/>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 Гатчинская городская прокуратура разъясняет ответственность за фиктивную регистрацию по месту жительства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Согласно статье 2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России по месту пребывания или по месту жительства понимается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или собственника жилого помещения предоставить это жилое помещение для пребывания либо проживания указанного лица.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Статьей 322.2 Уголовного кодекса Российской Федерации (далее - УК РФ) установлена уголовная ответственность за фиктивную регистрацию гражданина РФ по месту пребывания или по месту жительства в жилом помещении на территории России, а также за фиктивную регистрацию иностранного гражданина или лица без гражданства по месту жительства в жилом помещении в Российской Федерации.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За совершение указанного преступления виновному грозит наказание в виде штрафа в размере от 100 тысяч рублей до 500 тысяч рублей или 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лишения свободы на срок до 3 лет с </w:t>
      </w:r>
      <w:r w:rsidRPr="006C74CF">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3 лет или без такового.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Важно отметить, что лицо, совершившее преступление, предусмотренное статьей 322.2 УК РФ, может быть освобождено от уголовной ответственности, если оно способствовало раскрытию этого преступления </w:t>
      </w:r>
      <w:proofErr w:type="gramStart"/>
      <w:r w:rsidRPr="006C74CF">
        <w:rPr>
          <w:rFonts w:ascii="Times New Roman" w:hAnsi="Times New Roman" w:cs="Times New Roman"/>
          <w:sz w:val="28"/>
          <w:szCs w:val="28"/>
        </w:rPr>
        <w:t>и</w:t>
      </w:r>
      <w:proofErr w:type="gramEnd"/>
      <w:r w:rsidRPr="006C74CF">
        <w:rPr>
          <w:rFonts w:ascii="Times New Roman" w:hAnsi="Times New Roman" w:cs="Times New Roman"/>
          <w:sz w:val="28"/>
          <w:szCs w:val="28"/>
        </w:rPr>
        <w:t xml:space="preserve"> если в его действиях не содержится иного состава преступления. Об этом указано в примечании к статье.</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2. Гатчинская городская прокуратура разъясняет порядок формирования и уплаты взносов за капитальный ремонт</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Согласно ч. 1 ст.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со ст. 170 Жилищного кодекса Российской Федерации,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При этом собственники помещений в многоквартирных домах вправе самостоятельно выбрать один из двух способов формирования фонда капитального ремонта – перечисление взносов на специальный счет или перечисление взносов на счет регионального оператора.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случае, если собственники помещений выбрали перечисление взносов за капитальный ремонт на специальный счет, то решением общего собрания определяется:</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размер ежемесячного взноса на капитальный ремонт;</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владелец специального счета;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кредитная организация, в которой будет открыт специальный счет.</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lastRenderedPageBreak/>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предъявляемым к российским кредитным организациям, в которых может быть открыт специальный счет, вопрос о выборе кредитной организации, в которой будет открыт специальный счет, считается переданным на усмотрение регионального оператора.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ч.1 ст. 173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Таким образом, действующее жилищное законодательство позволяет собственникам помещений самостоятельно определять способ формирования фонда капитального ремонта дома и размер уплачиваемых взносов.</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3. Гатчинская городская прокуратура информирует об изменениях в Федеральный закон «О дополнительных мерах государственной поддержки семей, имеющих детей»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 19.12.2020 в законную силу вступили изменения в статью 12 Федерального закона от 29.12.2006 №256-ФЗ «О дополнительных мерах государственной поддержки семей, имеющих детей», внесенные Федеральным законом от 08.12.2020 № 409-ФЗ.</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Данным федеральным законом установлен порядок, в соответствии с которым в течение шести месяцев женщины, отказавшиеся от использования средств (части средств) материнского (семейного) капитала на формирование накопительной пенсии, могут обратиться с заявлением о распоряжении средствами материнского (семейного) капитала по иным предусмотренным Федеральным законом «О дополнительных мерах государственной поддержки семей, имеющих детей» направлениям использования (улучшение жилищных условий, получение детьми образования, приобретение товаров и услуг, предназначенных для социальной адаптации и интеграции в общество детей-инвалидов), в том числе о повторном направлении их на формирование накопительной пенсии.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lastRenderedPageBreak/>
        <w:t>Указанный срок может быть продлен на шесть месяцев в случае обращения женщины с заявлением о продлении срока подачи заявления о распоряжении средствами (частью средств) материнского (семейного) капитала. Заявление о продлении срока подачи заявления о распоряжении средствами (частью средств) материнского (семейного) капитала может быть подано однократно и до истечения указанного срока.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В случае, если женщины, отказавшиеся от использования средств (части средств) материнского (семейного) капитала на формирование накопительной пенсии, не обратились с вышеуказанными заявлениями, в установленные законом сроки, средства (часть средств) материнского (семейного) капитала считаются направленными на финансирование накопительной пенсии. Пенсионный фонд Российской Федерации в течение трех месяцев по </w:t>
      </w:r>
      <w:proofErr w:type="gramStart"/>
      <w:r w:rsidRPr="006C74CF">
        <w:rPr>
          <w:rFonts w:ascii="Times New Roman" w:hAnsi="Times New Roman" w:cs="Times New Roman"/>
          <w:sz w:val="28"/>
          <w:szCs w:val="28"/>
        </w:rPr>
        <w:t>истечении  данных</w:t>
      </w:r>
      <w:proofErr w:type="gramEnd"/>
      <w:r w:rsidRPr="006C74CF">
        <w:rPr>
          <w:rFonts w:ascii="Times New Roman" w:hAnsi="Times New Roman" w:cs="Times New Roman"/>
          <w:sz w:val="28"/>
          <w:szCs w:val="28"/>
        </w:rPr>
        <w:t xml:space="preserve"> сроков, обеспечивает перевод средств материнского (семейного) капитала в тот же негосударственный пенсионный фонд (управляющую компанию), в котором средства пенсионных накоплений формируются (формировались).</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Ранее законом было предусмотрено право женщины, решившей направить средства (часть средств) материнского (семейного) капитала на формирование накопительной пенсии, отказаться от такой возможности, однако на практике возникали проблемы, связанные с дальнейшим распоряжением названными средствами, в связи с этим потребовалось более детальное регулирование на законодательном уровне.</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4. Гатчинская городская прокуратура информирует об уголовной ответственности за халатность</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Халатность - это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Так, статьей 293 УК РФ предусмотрена уголовная ответственность за халатность,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то наказание будет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трехсот шестидесяти часов, либо исправительные работы на срок до одного года, либо арест на срок до трех месяцев.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lastRenderedPageBreak/>
        <w:t>То же деяние, повлекшее причинение особо крупного ущерба,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Если совершено вышеуказанное деяние, повлекло по неосторожности причинение тяжкого вреда здоровью или смерть человека, то предусмотрено наказание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Если деяние, повлекло по неосторожности смерть двух или более лиц, то наказание будет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с примечанием к данной статье, крупным ущербом признается ущерб, сумма которого превышает один миллион пятьсот тысяч рублей, а особо крупным - семь миллионов пятьсот тысяч рублей.</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5. Гатчинская городская прокуратура разъясняет положения о социальном налоговом вычете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с положениями статьи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 назначенных ему лечащим врачом и приобретаемых налогоплательщиком за счет собственных средств.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Возврат налога на доходы физических лиц предоставляется налогоплательщику, если оплата стоимости приобретенных лекарственных препаратов для медицинского применения не была произведена за счет средств работодателей.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Также следует учесть, что вычет ограничен 13 % от суммы в размере 120 тысяч рублей. Таким образом, если налогоплательщиком за год на приобретение </w:t>
      </w:r>
      <w:r w:rsidRPr="006C74CF">
        <w:rPr>
          <w:rFonts w:ascii="Times New Roman" w:hAnsi="Times New Roman" w:cs="Times New Roman"/>
          <w:sz w:val="28"/>
          <w:szCs w:val="28"/>
        </w:rPr>
        <w:lastRenderedPageBreak/>
        <w:t>лекарств потрачено свыше указанной суммы, то вернут не больше 15 600 рублей.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Кроме того, если ранее для получения вычета лекарство должно было входить в перечень, утвержденный постановлением Правительства РФ от 19.03.2001 N 201, то в настоящее время вернуть часть уплаченного НДФЛ можно при покупке любого лекарства, выписанного врачом. Соответствующие изменения внесены Федеральным законом от 17.06.2019 N 147-ФЗ (ред. от 26.03.2020) "О внесении изменений в часть вторую Налогового кодекса Российской Федерации" и применяются в отношении доходов физических лиц с налогового периода 2019 года.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Законом предусмотрено два способа получения социального налогового вычета.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Первый заключается в обращении гражданина в налоговый орган по окончании года, в течение которого приобретались лекарства, с декларацией по форме 3 – НДФЛ с приложением подтверждающих документов.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Второй способ состоит в получении до конца года в налоговом органе уведомления, повреждающего право на социальный налоговый вычет, с которым гражданину необходимо обратиться к своему работодателю, чтобы бухгалтерия не удерживала налог на доходы физических лиц из заработной платы работника до тех пор, пока гражданин не получит всю сумму налогового вычета. При этом в качестве документов, подтверждающих понесенные расходы, следует прилагать рецептурный бланк, а также платежные документы, к примеру, кассовые чеки, приходно-кассовые ордера, платежные поручения.</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6. Гатчинская городская прокуратура разъясняет, каким образом определяется порядок проживания и воспитания ребенка после развода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с ч. 3 ст. 65 Семейного кодекса РФ место жительства детей при раздельном проживании родителей устанавливается соглашением родителей.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Если соглашение отсутствует, спор между родителями разрешается сторонами в суде, исходя из интересов детей и с учетом мнения детей (при достижении ими 10-летнего возраста). По общему правилу иск предъявляется в суд по месту жительства ответчика (ст. 28 Гражданского процессуального кодекса РФ).</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При рассмотрения гражданского дела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w:t>
      </w:r>
      <w:r w:rsidRPr="006C74CF">
        <w:rPr>
          <w:rFonts w:ascii="Times New Roman" w:hAnsi="Times New Roman" w:cs="Times New Roman"/>
          <w:sz w:val="28"/>
          <w:szCs w:val="28"/>
        </w:rPr>
        <w:lastRenderedPageBreak/>
        <w:t>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Вне зависимости от того, какое место жительства ребенка определил суд, после развода оба родителя вправе участвовать в его воспитании. Кроме того,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т.д. В предоставлении информации может быть отказано лишь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Если по каким-либо причинам право на участие в воспитании ребенка одного из родителей будет нарушаться, он вправе подать в суд исковое заявление о восстановлении нарушенного права.</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7. Гатчинская городская прокуратура информирует об уголовной ответственности за регистрацию юридического лица на подставное лицо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Согласно части 1 статьи 173.2 Уголовного кодекса Российской Федерации преступным считается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Преступными являются действия лица, выражающиеся в подаче документов в регистрирующий орган для создания (или реорганизации) юридического лица с использованием подставных лиц, а также внесения в Единый государственный реестр юридических лиц сведений о подставных лицах.</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Под подставными лицами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Санкцией данной статьи предусмотрено наказание в виде штрафа в размере от ста тысяч до трехсот тысяч рублей или в размере заработной платы или </w:t>
      </w:r>
      <w:proofErr w:type="gramStart"/>
      <w:r w:rsidRPr="006C74CF">
        <w:rPr>
          <w:rFonts w:ascii="Times New Roman" w:hAnsi="Times New Roman" w:cs="Times New Roman"/>
          <w:sz w:val="28"/>
          <w:szCs w:val="28"/>
        </w:rPr>
        <w:t>иного дохода</w:t>
      </w:r>
      <w:proofErr w:type="gramEnd"/>
      <w:r w:rsidRPr="006C74CF">
        <w:rPr>
          <w:rFonts w:ascii="Times New Roman" w:hAnsi="Times New Roman" w:cs="Times New Roman"/>
          <w:sz w:val="28"/>
          <w:szCs w:val="28"/>
        </w:rPr>
        <w:t xml:space="preserve"> осужденного за период от семи месяцев до одного года, либо обязательные работы на срок от ста восьмидесяти до двухсот сорока часов, либо исправительные работы на срок до двух лет.</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8. Гатчинская городская прокуратура разъясняет ответственность за получение пособия по безработице обманным путем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Статья 3 Закона Российской Федерации от 19.04.1991 № 1032-1 «О занятости населения в Российской Федерации» предусматривает, что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Пособие по безработице может получить гражданин, потерявший работу или не имеющий работы, обратившийся в службу занятости населения и поставленный на учет как безработный.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Одним из оснований для снятия гражданина с регистрационного учета безработных является признание гражданина занятым по основаниям, предусмотренным статьей 2 Закона Российской Федерации «О занятости населения в Российской Федерации», чтобы не допустить ситуаций, расценивающийся законодательством как получение пособия по безработице обманным путем, необходимо своевременно известить специалистов центра занятости о своем трудоустройстве и других обстоятельствах, которые влияют на получение пособия по безработице.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К случаям получения пособия по безработице обманным путем относятся: предоставление справки с завышенным средним заработком; сокрытие гражданином факта занятости при постановке на учёт в качестве безработного либо в период получения пособия по безработице; предоставление поддельных документов – трудовой книжки с поддельными записями; документов, оправдывающих неявку в установленный срок на прохождение очередной перерегистрации, сокрытие факта назначения пенсии, обучения по очной форме в различных учебных заведениях и других обстоятельств, которые влияют на возможность получения пособия по безработице.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Статьей 159.2 Уголовного кодекса Российской Федерации предусмотрена уголовная ответственность за мошенничество при получении выплат.</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Так, мошенничество при получении выплат (то есть хищение денежных средств или иного имущества при получении пособия по безработице путем представления заведомо ложных и (или) недостоверных сведений, а равно путем умолчания о фактах, влекущих прекращение указанных выплат) наказывается штрафом в размере до 120 тыс. рублей или в размере заработной </w:t>
      </w:r>
      <w:r w:rsidRPr="006C74CF">
        <w:rPr>
          <w:rFonts w:ascii="Times New Roman" w:hAnsi="Times New Roman" w:cs="Times New Roman"/>
          <w:sz w:val="28"/>
          <w:szCs w:val="28"/>
        </w:rPr>
        <w:lastRenderedPageBreak/>
        <w:t>платы или иного дохода осужденного за период до 1 года,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9. Гатчинская городская прокуратура разъясняет некоторые положения законодательства о противодействии коррупции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Согласно ч. 4 ст. 12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с п. 2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утвержденных постановлением Правительства РФ от 21 января 2015 г. N 29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Согласно п. 4 Правил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случае несоблюдения установленных законом ограничений предусмотрена административная ответственность по ст. 19.29 КоАП РФ, санкция которой предполагает наказание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10. Гатчинская городская прокуратура разъясняет положения законодательства об ответственности за неуплату алиментов на содержание несовершеннолетних.</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Статья 38 Конституции Российской Федерации и статья 80 Семейного кодекса Российской Федерации предусматривают, что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случае, если родители не предоставляют содержание своим несовершеннолетним детям, средства на содержание несовершеннолетних детей взыскиваются с родителей в судебном порядке.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Семейный кодекс Российской Федерации также предусматривает возможность заключения соглашения об уплате алиментов.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Соглашение об уплате алиментов заключается в письменной форме и подлежит нотариальному удостоверению. Нотариально удостоверенное соглашение об уплате алиментов имеет силу исполнительного листа.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1/4, на двух детей – 1/3, на трех и более детей - половины заработка и (или) иного дохода родителей.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случаях, если родитель, обязанный уплачивать алименты, имеет нерегулярный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суд вправе определить размер алиментов, взыскиваемых ежемесячно, в твердой денежной сумме.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За неуплату алиментов предусмотрена административная и уголовная ответственность.</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Так, в соответствии со ст. 5.35.1 КоАП неуплата родителем без уважительных причин в нарушение решения суда или нотариально удостоверенного </w:t>
      </w:r>
      <w:r w:rsidRPr="006C74CF">
        <w:rPr>
          <w:rFonts w:ascii="Times New Roman" w:hAnsi="Times New Roman" w:cs="Times New Roman"/>
          <w:sz w:val="28"/>
          <w:szCs w:val="28"/>
        </w:rPr>
        <w:lastRenderedPageBreak/>
        <w:t>соглашения средств на содержание несовершеннолетних детей, в течение 2-ух и более месяцев со дня возбуждения исполнительного производства, если такие действия не содержат уголовно наказуемого деяния, -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Статья 157 Уголовного кодекса Российской Федерации предусматривает уголовную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если это деяние совершено неоднократно.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Неуплата признается неоднократной, если лицо подвергнуто административному наказанию за аналогичное деяние, в период, когда лицо считается подвергнутым административному наказанию.</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Наказание предусмотрено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11. Гатчинская городская прокуратура разъясняет что такое конфликт интересов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Конфликт интересов представляет собой ситуацию, при которой личная заинтересованность должностного лица может повлиять на процесс принятия решения и нанести ущерб интересам личности, общества либо государства.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Наибольшее значение для общества имеет проблема возникновения конфликта интересов у государственных и муниципальных служащих.</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соответствии со ст. 10 Федерального закона № 273-ФЗ от 25.12.2008 «О противодействии коррупции» конфликт интересов – это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lastRenderedPageBreak/>
        <w:t>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служащий связан финансовыми или иными обязательствами.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Так, в соответствии со ст. 11 Федерального закона «О противодействии коррупции» государственные или муниципальные служащие обязаны принимать меры по недопущению любой возможности возникновения конфликта интересов, а также обязаны уведомить в порядке, определенном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станет об этом известно.</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 свою очередь представитель нанимателя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lastRenderedPageBreak/>
        <w:t>12. Гатчинская городская прокуратура разъясняет последствия лишения родительских прав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 87 Семейного кодекса Российской Федерации), а также право на льготы и государственные пособия, установленные для граждан, имеющих детей.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Более подробно о последствиях лишения родительских прав указано в ст. 71 СК РФ. Но следует помнить, что лишение родительских прав не освобождает родителей от обязанности содержать своего ребенка.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Вопрос же о дальнейшем совместном проживании ребенка и родителей, лишенных родительских прав, решается судом в порядке, установленном жилищным законодательством.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родительских прав.</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13. Гатчинская городская прокуратура разъясняет ответственность за пропаганду наркотических средств в сети Интернет</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Статья 6.13 КоАП РФ дополнена частью 1.1, которая предусматривает административную ответственность за пропаганду наркотических средств, психотропных веществ или их </w:t>
      </w:r>
      <w:proofErr w:type="spellStart"/>
      <w:r w:rsidRPr="006C74CF">
        <w:rPr>
          <w:rFonts w:ascii="Times New Roman" w:hAnsi="Times New Roman" w:cs="Times New Roman"/>
          <w:sz w:val="28"/>
          <w:szCs w:val="28"/>
        </w:rPr>
        <w:t>прекурсоров</w:t>
      </w:r>
      <w:proofErr w:type="spellEnd"/>
      <w:r w:rsidRPr="006C74CF">
        <w:rPr>
          <w:rFonts w:ascii="Times New Roman" w:hAnsi="Times New Roman" w:cs="Times New Roman"/>
          <w:sz w:val="28"/>
          <w:szCs w:val="28"/>
        </w:rPr>
        <w:t xml:space="preserve">, растений, содержащих наркотические средства, психотропные вещества или их </w:t>
      </w:r>
      <w:proofErr w:type="spellStart"/>
      <w:r w:rsidRPr="006C74CF">
        <w:rPr>
          <w:rFonts w:ascii="Times New Roman" w:hAnsi="Times New Roman" w:cs="Times New Roman"/>
          <w:sz w:val="28"/>
          <w:szCs w:val="28"/>
        </w:rPr>
        <w:t>прекурсоры</w:t>
      </w:r>
      <w:proofErr w:type="spellEnd"/>
      <w:r w:rsidRPr="006C74CF">
        <w:rPr>
          <w:rFonts w:ascii="Times New Roman" w:hAnsi="Times New Roman" w:cs="Times New Roman"/>
          <w:sz w:val="28"/>
          <w:szCs w:val="28"/>
        </w:rPr>
        <w:t xml:space="preserve">, их частей, содержащих наркотические средства, психотропные вещества или их </w:t>
      </w:r>
      <w:proofErr w:type="spellStart"/>
      <w:r w:rsidRPr="006C74CF">
        <w:rPr>
          <w:rFonts w:ascii="Times New Roman" w:hAnsi="Times New Roman" w:cs="Times New Roman"/>
          <w:sz w:val="28"/>
          <w:szCs w:val="28"/>
        </w:rPr>
        <w:t>прекурсоры</w:t>
      </w:r>
      <w:proofErr w:type="spellEnd"/>
      <w:r w:rsidRPr="006C74CF">
        <w:rPr>
          <w:rFonts w:ascii="Times New Roman" w:hAnsi="Times New Roman" w:cs="Times New Roman"/>
          <w:sz w:val="28"/>
          <w:szCs w:val="28"/>
        </w:rPr>
        <w:t xml:space="preserve">, либо новых потенциально опасных </w:t>
      </w:r>
      <w:proofErr w:type="spellStart"/>
      <w:r w:rsidRPr="006C74CF">
        <w:rPr>
          <w:rFonts w:ascii="Times New Roman" w:hAnsi="Times New Roman" w:cs="Times New Roman"/>
          <w:sz w:val="28"/>
          <w:szCs w:val="28"/>
        </w:rPr>
        <w:t>психоактивных</w:t>
      </w:r>
      <w:proofErr w:type="spellEnd"/>
      <w:r w:rsidRPr="006C74CF">
        <w:rPr>
          <w:rFonts w:ascii="Times New Roman" w:hAnsi="Times New Roman" w:cs="Times New Roman"/>
          <w:sz w:val="28"/>
          <w:szCs w:val="28"/>
        </w:rPr>
        <w:t xml:space="preserve"> веществ с использованием информационно-телекоммуникационной сети «Интернет».</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Данное деяние 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w:t>
      </w:r>
      <w:r w:rsidRPr="006C74CF">
        <w:rPr>
          <w:rFonts w:ascii="Times New Roman" w:hAnsi="Times New Roman" w:cs="Times New Roman"/>
          <w:sz w:val="28"/>
          <w:szCs w:val="28"/>
        </w:rPr>
        <w:lastRenderedPageBreak/>
        <w:t>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Федеральный закон, внесший указанные изменения, вступил в законную силу с 10.01.2021 года.</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14. Гатчинская городская прокуратура информирует о мерах по предупреждению коррупции в организациях</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Обязанность организаций принимать меры по предупреждению коррупции предусмотрена ст. 13.3 Федерального закона от 25.12.2008 № 273-ФЗ «О противодействии коррупции».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Меры по предупреждению коррупции, принимаемые в организации, могут включать:</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определение подразделений или должностных лиц, ответственных за профилактику коррупционных и иных правонарушений;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сотрудничество организации с правоохранительными органами;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разработку и внедрение в практику стандартов и процедур, направленных на обеспечение добросовестной работы организации;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предотвращение и урегулирование конфликта интересов;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недопущение составления неофициальной отчетности и использования поддельных документов.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В рамках указанных требований закона в организациях разрабатываются и утверждаются антикоррупционные документы, в </w:t>
      </w:r>
      <w:proofErr w:type="spellStart"/>
      <w:r w:rsidRPr="006C74CF">
        <w:rPr>
          <w:rFonts w:ascii="Times New Roman" w:hAnsi="Times New Roman" w:cs="Times New Roman"/>
          <w:sz w:val="28"/>
          <w:szCs w:val="28"/>
        </w:rPr>
        <w:t>т.ч</w:t>
      </w:r>
      <w:proofErr w:type="spellEnd"/>
      <w:r w:rsidRPr="006C74CF">
        <w:rPr>
          <w:rFonts w:ascii="Times New Roman" w:hAnsi="Times New Roman" w:cs="Times New Roman"/>
          <w:sz w:val="28"/>
          <w:szCs w:val="28"/>
        </w:rPr>
        <w:t>. положение о комиссии по противодействию коррупции, кодекс этики и служебного поведения работников, положение по предотвращению и урегулированию конфликта интересов в организации, план мероприятий, направленных на профилактику, предотвращение и выявление коррупции.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Кроме того, положения о противодействии коррупции могут включаться также в трудовые договоры с сотрудниками и в договоры, связанные с осуществлением хозяйственной деятельности организации.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определенной категории лиц, работающих в организации, в </w:t>
      </w:r>
      <w:proofErr w:type="spellStart"/>
      <w:r w:rsidRPr="006C74CF">
        <w:rPr>
          <w:rFonts w:ascii="Times New Roman" w:hAnsi="Times New Roman" w:cs="Times New Roman"/>
          <w:sz w:val="28"/>
          <w:szCs w:val="28"/>
        </w:rPr>
        <w:t>т.ч</w:t>
      </w:r>
      <w:proofErr w:type="spellEnd"/>
      <w:r w:rsidRPr="006C74CF">
        <w:rPr>
          <w:rFonts w:ascii="Times New Roman" w:hAnsi="Times New Roman" w:cs="Times New Roman"/>
          <w:sz w:val="28"/>
          <w:szCs w:val="28"/>
        </w:rPr>
        <w:t xml:space="preserve">. руководства организации; лиц, ответственных за реализацию антикоррупционной политики; работниками, </w:t>
      </w:r>
      <w:r w:rsidRPr="006C74CF">
        <w:rPr>
          <w:rFonts w:ascii="Times New Roman" w:hAnsi="Times New Roman" w:cs="Times New Roman"/>
          <w:sz w:val="28"/>
          <w:szCs w:val="28"/>
        </w:rPr>
        <w:lastRenderedPageBreak/>
        <w:t>чья деятельность связана с коррупционными рисками; лиц, осуществляющих внутренний контроль и аудит и т.д.</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w:t>
      </w:r>
      <w:proofErr w:type="gramStart"/>
      <w:r w:rsidRPr="006C74CF">
        <w:rPr>
          <w:rFonts w:ascii="Times New Roman" w:hAnsi="Times New Roman" w:cs="Times New Roman"/>
          <w:sz w:val="28"/>
          <w:szCs w:val="28"/>
        </w:rPr>
        <w:t>оснований ,</w:t>
      </w:r>
      <w:proofErr w:type="gramEnd"/>
      <w:r w:rsidRPr="006C74CF">
        <w:rPr>
          <w:rFonts w:ascii="Times New Roman" w:hAnsi="Times New Roman" w:cs="Times New Roman"/>
          <w:sz w:val="28"/>
          <w:szCs w:val="28"/>
        </w:rPr>
        <w:t xml:space="preserve"> предусмотренных ТК РФ, за совершение неправомерных действий, повлекших неисполнение возложенных на него трудовых обязанностей.</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15. Гатчинская городская прокуратура информирует о льготах, предоставляемых детям-сиротам, в сфере образования</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Правовое регулирование в области дополнительных гарантий прав детей сирот и детей, оставшихся без попечения родителей, на образование осуществляется Федеральным законом «О дополнительных гарантиях по социальной поддержке детей-сирот и детей, оставшихся без попечения родителей» и другими нормативными правовыми актами.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Дети-сироты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При прохождении обучения по очной форме дети-сироты зачисляются на полное государственное обеспечение до завершения обучения.</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Детям-сиротам выплачиваются государственная социальная стипендия и ежегодное пособие на приобретение учебной литературы и письменных принадлежностей.</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Порядок выплаты ежегодного пособия на приобретение учебной литературы и письменных принадлежностей устанавливается постановлением Правительства РФ № 1116 от 18.09.2017.</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За детьми-сиротами сохраняется полное государственное обеспечение и выплачивается государственная социальная стипендия на весь период академического отпуска, отпуска по беременности и родам или отпуска по уходу за ребенком.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Дети-сироты обеспечиваются во время учебы бесплатным комплектом одежды, обуви, мягким инвентарем и оборудованием.</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16. Гатчинская городская прокуратура разъясняет ответственность за жестокое обращение с детьми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Дети являются самыми незащищёнными от проявления любых видов насилия и жестокого обращения членами общества.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Жестокое обращение с детьми (до 18 лет) в семье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Ответственность за жестокое обращение с детьми Российским законодательством установлены гражданско-правовая, административная, уголовная ответственности лиц, допускающих жестокое обращение с ребенком.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согласно ст. 69 Семейного кодекса Российской Федерации (лишение родительских прав); ст. 73 Семейного кодекса Российской Федерации (ограничение родительских прав); ст. 77 Семейного кодекса Российской Федерации (отобрание ребенка при непосредственной угрозе жизни ребенка или его здоровью).</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В случае невыполнения родителями или </w:t>
      </w:r>
      <w:proofErr w:type="gramStart"/>
      <w:r w:rsidRPr="006C74CF">
        <w:rPr>
          <w:rFonts w:ascii="Times New Roman" w:hAnsi="Times New Roman" w:cs="Times New Roman"/>
          <w:sz w:val="28"/>
          <w:szCs w:val="28"/>
        </w:rPr>
        <w:t>иными лицами</w:t>
      </w:r>
      <w:proofErr w:type="gramEnd"/>
      <w:r w:rsidRPr="006C74CF">
        <w:rPr>
          <w:rFonts w:ascii="Times New Roman" w:hAnsi="Times New Roman" w:cs="Times New Roman"/>
          <w:sz w:val="28"/>
          <w:szCs w:val="28"/>
        </w:rPr>
        <w:t xml:space="preserve"> их заменяющими обязанностей по содержанию, воспитанию и обучению детей, не сопряженного с жестоким обращением с ними, наступает административная ответственность, предусмотренная ст. 5.35 КоАП РФ, которое влечет наложение административного штрафа в размере от ста до пятисот рублей либо предупреждение.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Уголовным кодексом Российской Федерации предусмотрена уголовная ответственность. </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17. Гатчинская городская прокуратура разъясняет право ребенка на обращение за защитой своих прав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Согласно </w:t>
      </w:r>
      <w:proofErr w:type="gramStart"/>
      <w:r w:rsidRPr="006C74CF">
        <w:rPr>
          <w:rFonts w:ascii="Times New Roman" w:hAnsi="Times New Roman" w:cs="Times New Roman"/>
          <w:sz w:val="28"/>
          <w:szCs w:val="28"/>
        </w:rPr>
        <w:t>нормам Семейного кодекса Российской Федерации</w:t>
      </w:r>
      <w:proofErr w:type="gramEnd"/>
      <w:r w:rsidRPr="006C74CF">
        <w:rPr>
          <w:rFonts w:ascii="Times New Roman" w:hAnsi="Times New Roman" w:cs="Times New Roman"/>
          <w:sz w:val="28"/>
          <w:szCs w:val="28"/>
        </w:rPr>
        <w:t xml:space="preserve"> каждый ребенок имеет право на защиту своих прав и законных интересов.</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lastRenderedPageBreak/>
        <w:t>Защита прав и законных интересов ребенка осуществляется родителями (лицами, их заменяющими), а также органом опеки и попечительства, прокурором и судом.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При нарушении прав и законных интересов ребенка, в том числе при невыполнении или при ненадлежащем выполнении родителями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14-ти лет в суд.</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10-ти лет, обязателен, за исключением случаев, когда это противоречит его интересам.</w:t>
      </w:r>
    </w:p>
    <w:p w:rsidR="006C74CF" w:rsidRPr="006C74CF" w:rsidRDefault="006C74CF" w:rsidP="006C74CF">
      <w:pPr>
        <w:jc w:val="both"/>
        <w:rPr>
          <w:rFonts w:ascii="Times New Roman" w:hAnsi="Times New Roman" w:cs="Times New Roman"/>
          <w:sz w:val="28"/>
          <w:szCs w:val="28"/>
        </w:rPr>
      </w:pPr>
    </w:p>
    <w:p w:rsidR="006C74CF" w:rsidRPr="006C74CF" w:rsidRDefault="006C74CF" w:rsidP="006C74CF">
      <w:pPr>
        <w:jc w:val="both"/>
        <w:rPr>
          <w:rFonts w:ascii="Times New Roman" w:hAnsi="Times New Roman" w:cs="Times New Roman"/>
          <w:b/>
          <w:sz w:val="28"/>
          <w:szCs w:val="28"/>
        </w:rPr>
      </w:pPr>
      <w:r w:rsidRPr="006C74CF">
        <w:rPr>
          <w:rFonts w:ascii="Times New Roman" w:hAnsi="Times New Roman" w:cs="Times New Roman"/>
          <w:b/>
          <w:sz w:val="28"/>
          <w:szCs w:val="28"/>
        </w:rPr>
        <w:t>18. Гатчинская городская прокуратура разъясняет право на отказ от наследства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Гражданский кодекс РФ содержит такое понятие, как отказ от наследства. В течение срока для принятия наследства (по общему правилу, в течение 6 месяцев со дня открытия наследства) наследники по закону или завещанию могут заявить отказ от причитающегося наследства.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Наследник вправе отказаться от наследства, даже если он уже принял его. По заявлению такого наследника суд может признать его отказ от наследства и после 6 месяцев со дня открытия наследства, если сочтет причины пропуска этого срока уважительными.</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Как правило, от наследства отказываются, когда долги наследодателя равны или превышают стоимость наследственного имущества.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Отказаться от наследства можно без указания лиц, в пользу которых происходит отказ, либо с их указанием.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ГК РФ), а также в пользу тех, которые призваны к наследованию по праву представления (статья 1146 ГК РФ) или в порядке наследственной </w:t>
      </w:r>
      <w:r w:rsidRPr="006C74CF">
        <w:rPr>
          <w:rFonts w:ascii="Times New Roman" w:hAnsi="Times New Roman" w:cs="Times New Roman"/>
          <w:sz w:val="28"/>
          <w:szCs w:val="28"/>
        </w:rPr>
        <w:lastRenderedPageBreak/>
        <w:t>трансмиссии (в том случае, когда наследник, призванный к наследованию по завещанию или по закону, умер после открытия наследства, не успев его принять в срок, право на принятие причитавшегося ему наследства переходит к его наследникам по закону или по завещанию (если все имущество было завещано) статья 1156 ГК РФ).</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Если наследник - несовершеннолетний, недееспособный или ограниченно дееспособный гражданин, то его отказ от наследства может быть совершен только с обязательного согласия органов опеки и попечительства.</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Не допускается отказ от наследства в пользу какого-либо из указанных лиц:</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-от имущества, наследуемого по завещанию, если все имущество наследодателя завещано назначенным им наследникам;</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-от обязательной доли в наследстве;</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 xml:space="preserve">-если наследнику </w:t>
      </w:r>
      <w:proofErr w:type="spellStart"/>
      <w:r w:rsidRPr="006C74CF">
        <w:rPr>
          <w:rFonts w:ascii="Times New Roman" w:hAnsi="Times New Roman" w:cs="Times New Roman"/>
          <w:sz w:val="28"/>
          <w:szCs w:val="28"/>
        </w:rPr>
        <w:t>подназначен</w:t>
      </w:r>
      <w:proofErr w:type="spellEnd"/>
      <w:r w:rsidRPr="006C74CF">
        <w:rPr>
          <w:rFonts w:ascii="Times New Roman" w:hAnsi="Times New Roman" w:cs="Times New Roman"/>
          <w:sz w:val="28"/>
          <w:szCs w:val="28"/>
        </w:rPr>
        <w:t xml:space="preserve"> наследник, т.е. когда завещатель может указать в завещании другого наследника на случай, если назначенный им в завещании основной наследник или наследник завещателя по закону умрет до открытия наследства, либо после, не успев его принять, либо не примет наследство по другим причинам, откажется от него, либо не будет иметь право наследовать.</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Отказ от наследства должен быть оформлен письменным заявлением и подан наследником в нотариальную контору по месту открытия наследства лично, либо направлен по почте (заявление должно быть нотариально заверено), либо через представителя наследника, имеющего на совершение отказа нотариально удостоверенную доверенность.</w:t>
      </w:r>
    </w:p>
    <w:p w:rsidR="006C74CF" w:rsidRPr="006C74CF" w:rsidRDefault="006C74CF" w:rsidP="006C74CF">
      <w:pPr>
        <w:jc w:val="both"/>
        <w:rPr>
          <w:rFonts w:ascii="Times New Roman" w:hAnsi="Times New Roman" w:cs="Times New Roman"/>
          <w:sz w:val="28"/>
          <w:szCs w:val="28"/>
        </w:rPr>
      </w:pPr>
      <w:r w:rsidRPr="006C74CF">
        <w:rPr>
          <w:rFonts w:ascii="Times New Roman" w:hAnsi="Times New Roman" w:cs="Times New Roman"/>
          <w:sz w:val="28"/>
          <w:szCs w:val="28"/>
        </w:rPr>
        <w:t>Отказ не может быть впоследствии изменен или взят обратно.</w:t>
      </w:r>
    </w:p>
    <w:p w:rsidR="006C74CF" w:rsidRPr="00901B14" w:rsidRDefault="006C74CF" w:rsidP="00901B14">
      <w:pPr>
        <w:tabs>
          <w:tab w:val="left" w:pos="1575"/>
        </w:tabs>
        <w:spacing w:after="0" w:line="240" w:lineRule="auto"/>
        <w:ind w:firstLine="709"/>
        <w:jc w:val="both"/>
        <w:rPr>
          <w:rFonts w:ascii="Times New Roman" w:hAnsi="Times New Roman" w:cs="Times New Roman"/>
          <w:sz w:val="28"/>
          <w:szCs w:val="28"/>
        </w:rPr>
      </w:pPr>
    </w:p>
    <w:sectPr w:rsidR="006C74CF" w:rsidRPr="00901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5"/>
    <w:rsid w:val="00030B5F"/>
    <w:rsid w:val="000E3473"/>
    <w:rsid w:val="001947CC"/>
    <w:rsid w:val="001C770C"/>
    <w:rsid w:val="00652DB1"/>
    <w:rsid w:val="006C74CF"/>
    <w:rsid w:val="007F6FE7"/>
    <w:rsid w:val="00901B14"/>
    <w:rsid w:val="009242F5"/>
    <w:rsid w:val="00AC7846"/>
    <w:rsid w:val="00BD0AAC"/>
    <w:rsid w:val="00D70145"/>
    <w:rsid w:val="00E07021"/>
    <w:rsid w:val="00F9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AE51"/>
  <w15:chartTrackingRefBased/>
  <w15:docId w15:val="{13606481-C289-4497-ADF7-298A4FB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358">
      <w:bodyDiv w:val="1"/>
      <w:marLeft w:val="0"/>
      <w:marRight w:val="0"/>
      <w:marTop w:val="0"/>
      <w:marBottom w:val="0"/>
      <w:divBdr>
        <w:top w:val="none" w:sz="0" w:space="0" w:color="auto"/>
        <w:left w:val="none" w:sz="0" w:space="0" w:color="auto"/>
        <w:bottom w:val="none" w:sz="0" w:space="0" w:color="auto"/>
        <w:right w:val="none" w:sz="0" w:space="0" w:color="auto"/>
      </w:divBdr>
    </w:div>
    <w:div w:id="748506948">
      <w:bodyDiv w:val="1"/>
      <w:marLeft w:val="0"/>
      <w:marRight w:val="0"/>
      <w:marTop w:val="0"/>
      <w:marBottom w:val="0"/>
      <w:divBdr>
        <w:top w:val="none" w:sz="0" w:space="0" w:color="auto"/>
        <w:left w:val="none" w:sz="0" w:space="0" w:color="auto"/>
        <w:bottom w:val="none" w:sz="0" w:space="0" w:color="auto"/>
        <w:right w:val="none" w:sz="0" w:space="0" w:color="auto"/>
      </w:divBdr>
      <w:divsChild>
        <w:div w:id="49040129">
          <w:marLeft w:val="0"/>
          <w:marRight w:val="0"/>
          <w:marTop w:val="0"/>
          <w:marBottom w:val="0"/>
          <w:divBdr>
            <w:top w:val="none" w:sz="0" w:space="0" w:color="auto"/>
            <w:left w:val="none" w:sz="0" w:space="0" w:color="auto"/>
            <w:bottom w:val="none" w:sz="0" w:space="0" w:color="auto"/>
            <w:right w:val="none" w:sz="0" w:space="0" w:color="auto"/>
          </w:divBdr>
          <w:divsChild>
            <w:div w:id="560210172">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770244625">
      <w:bodyDiv w:val="1"/>
      <w:marLeft w:val="0"/>
      <w:marRight w:val="0"/>
      <w:marTop w:val="0"/>
      <w:marBottom w:val="0"/>
      <w:divBdr>
        <w:top w:val="none" w:sz="0" w:space="0" w:color="auto"/>
        <w:left w:val="none" w:sz="0" w:space="0" w:color="auto"/>
        <w:bottom w:val="none" w:sz="0" w:space="0" w:color="auto"/>
        <w:right w:val="none" w:sz="0" w:space="0" w:color="auto"/>
      </w:divBdr>
    </w:div>
    <w:div w:id="954675786">
      <w:bodyDiv w:val="1"/>
      <w:marLeft w:val="0"/>
      <w:marRight w:val="0"/>
      <w:marTop w:val="0"/>
      <w:marBottom w:val="0"/>
      <w:divBdr>
        <w:top w:val="none" w:sz="0" w:space="0" w:color="auto"/>
        <w:left w:val="none" w:sz="0" w:space="0" w:color="auto"/>
        <w:bottom w:val="none" w:sz="0" w:space="0" w:color="auto"/>
        <w:right w:val="none" w:sz="0" w:space="0" w:color="auto"/>
      </w:divBdr>
      <w:divsChild>
        <w:div w:id="1233349738">
          <w:marLeft w:val="0"/>
          <w:marRight w:val="0"/>
          <w:marTop w:val="192"/>
          <w:marBottom w:val="0"/>
          <w:divBdr>
            <w:top w:val="none" w:sz="0" w:space="0" w:color="auto"/>
            <w:left w:val="none" w:sz="0" w:space="0" w:color="auto"/>
            <w:bottom w:val="none" w:sz="0" w:space="0" w:color="auto"/>
            <w:right w:val="none" w:sz="0" w:space="0" w:color="auto"/>
          </w:divBdr>
        </w:div>
      </w:divsChild>
    </w:div>
    <w:div w:id="1065957934">
      <w:bodyDiv w:val="1"/>
      <w:marLeft w:val="0"/>
      <w:marRight w:val="0"/>
      <w:marTop w:val="0"/>
      <w:marBottom w:val="0"/>
      <w:divBdr>
        <w:top w:val="none" w:sz="0" w:space="0" w:color="auto"/>
        <w:left w:val="none" w:sz="0" w:space="0" w:color="auto"/>
        <w:bottom w:val="none" w:sz="0" w:space="0" w:color="auto"/>
        <w:right w:val="none" w:sz="0" w:space="0" w:color="auto"/>
      </w:divBdr>
      <w:divsChild>
        <w:div w:id="298220281">
          <w:marLeft w:val="0"/>
          <w:marRight w:val="0"/>
          <w:marTop w:val="192"/>
          <w:marBottom w:val="0"/>
          <w:divBdr>
            <w:top w:val="none" w:sz="0" w:space="0" w:color="auto"/>
            <w:left w:val="none" w:sz="0" w:space="0" w:color="auto"/>
            <w:bottom w:val="none" w:sz="0" w:space="0" w:color="auto"/>
            <w:right w:val="none" w:sz="0" w:space="0" w:color="auto"/>
          </w:divBdr>
        </w:div>
      </w:divsChild>
    </w:div>
    <w:div w:id="1168473551">
      <w:bodyDiv w:val="1"/>
      <w:marLeft w:val="0"/>
      <w:marRight w:val="0"/>
      <w:marTop w:val="0"/>
      <w:marBottom w:val="0"/>
      <w:divBdr>
        <w:top w:val="none" w:sz="0" w:space="0" w:color="auto"/>
        <w:left w:val="none" w:sz="0" w:space="0" w:color="auto"/>
        <w:bottom w:val="none" w:sz="0" w:space="0" w:color="auto"/>
        <w:right w:val="none" w:sz="0" w:space="0" w:color="auto"/>
      </w:divBdr>
      <w:divsChild>
        <w:div w:id="919363198">
          <w:marLeft w:val="0"/>
          <w:marRight w:val="0"/>
          <w:marTop w:val="192"/>
          <w:marBottom w:val="0"/>
          <w:divBdr>
            <w:top w:val="none" w:sz="0" w:space="0" w:color="auto"/>
            <w:left w:val="none" w:sz="0" w:space="0" w:color="auto"/>
            <w:bottom w:val="none" w:sz="0" w:space="0" w:color="auto"/>
            <w:right w:val="none" w:sz="0" w:space="0" w:color="auto"/>
          </w:divBdr>
        </w:div>
      </w:divsChild>
    </w:div>
    <w:div w:id="144522844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sChild>
        <w:div w:id="1396587413">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14975</Words>
  <Characters>85363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2</cp:revision>
  <dcterms:created xsi:type="dcterms:W3CDTF">2021-04-16T13:39:00Z</dcterms:created>
  <dcterms:modified xsi:type="dcterms:W3CDTF">2021-04-16T13:39:00Z</dcterms:modified>
</cp:coreProperties>
</file>