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E" w:rsidRPr="00D07372" w:rsidRDefault="00AA71AE" w:rsidP="00AA7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72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AA71AE" w:rsidRDefault="00AA71AE" w:rsidP="00AA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1AE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 657-ФЗ в Водный кодекс Российской Федерации внесены изменения, уточняющие особенности использования и охраны водных объектов. В частности, внесенными поправками уточняется, что использование водных объектов общего пользования осуществляется с учетом правил использования водных объектов для рекреационных целей, утверждение которых отнесено к полномочиям органов местного самоуправления. Предусматривается, что такие правила должны содержать требования к определению водных объектов или их частей, предназначенных для использования в рекреационных целях, требования к определению зон отдыха и других территорий, включая пляжи, связанных с использованием водных объектов или их частей, требования к срокам открытия и закрытия купального сезона, требования к определению зон купания, требования к охране водных объектов и пр. Кроме этого, законом: устанавливаются требования к содержанию правил использования водохранилища; уточняются полномочия федеральных и региональных органов государственной власти по охране водных объектов; закрепляется, что при угрозе или возникновении чрезвычайной ситуации использование поверхностных водных объектов для восстановления пропускной способности русел рек осуществляется без предоставления водных объектов в пользование. </w:t>
      </w:r>
    </w:p>
    <w:p w:rsidR="00AA71AE" w:rsidRDefault="00AA71AE" w:rsidP="00AA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1AE" w:rsidRPr="00D07372" w:rsidRDefault="00AA71AE" w:rsidP="00AA7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72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AA71AE" w:rsidRDefault="00AA71AE" w:rsidP="00AA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1AE">
        <w:rPr>
          <w:rFonts w:ascii="Times New Roman" w:hAnsi="Times New Roman" w:cs="Times New Roman"/>
          <w:sz w:val="28"/>
          <w:szCs w:val="28"/>
        </w:rPr>
        <w:t xml:space="preserve">Федеральным законом от 12.12.2023 № 594-ФЗ внесены изменения в статью 12 Федерального закона «О системе государственной службы Российской Федерации» и отдельные законодательные акты Российской Федерации, в соответствии с которыми установлена единая форма анкеты, представляемой гражданами при поступлении на государственную или муниципальную службу. Форма анкеты, в том числе перечень включаемых в нее сведений, порядок и сроки их актуализации устанавливаются Президентом Российской Федерации, если иное не предусмотрено федеральным конституционным законом или федеральным законом. Сведения, содержащиеся в анкете, могут быть проверены по решению представителя нанимателя или уполномоченного им лица. Проверка сведений, содержащихся в анкете, осуществляется кадровой службой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чем через один </w:t>
      </w:r>
      <w:r w:rsidRPr="00AA71AE">
        <w:rPr>
          <w:rFonts w:ascii="Times New Roman" w:hAnsi="Times New Roman" w:cs="Times New Roman"/>
          <w:sz w:val="28"/>
          <w:szCs w:val="28"/>
        </w:rPr>
        <w:lastRenderedPageBreak/>
        <w:t xml:space="preserve">месяц со дня получения указанного запроса. Настоящий Федеральный закон вступает в силу по истечении девяноста дней после дня его официального опубликования. </w:t>
      </w:r>
    </w:p>
    <w:p w:rsidR="00AA71AE" w:rsidRDefault="00AA71AE" w:rsidP="00AA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1AE" w:rsidRPr="00D07372" w:rsidRDefault="00AA71AE" w:rsidP="00AA7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72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AA71AE" w:rsidRDefault="00AA71AE" w:rsidP="00AA7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1AE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 683-ФЗ внесены изменения в Федеральный закон «Об охране окружающей среды» и отдельные законодательные акты Российской Федерации», которыми скорректирован порядок осуществления общественного экологического контроля. Определено, в частности, что общественный контроль в области охраны окружающей среды (общественный экологический контроль) осуществляется общественными объединениями и другими негосударственными некоммерческими организациями, а также гражданами. Проведение общественного контроля в области охраны окружающей среды на объектах, используемых для обеспечения обороны страны и безопасности государства, других объектах, сведения о которых составляют государственную тайну, не допускается. Также уточнены требования, предъявляемые к общественным инспекторам по охране окружающей среды, их права и обязанности. В частности, установлено, что общественными инспекторами по охране окружающей среды не могут быть лица, признанные иностранными агентами, лишенные в судебном порядке специального права, права занимать должности в области охраны окружающей среды и природопользования, имеющие гражданство иностранного государства.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экологического контроля (надзора), ведется переченьобщественных инспекторов, который является общедоступным и подлежит размещению в сети «Интернет» на официальном сайте указанного органа. Федеральный закон вступит в силу с 01.07.2024. До 01.01.2027 наряду с общественными инспекторами по охране окружающей среды общественный контроль в области охраны окружающей среды (общественный экологический контроль) в лесах вправе осуществлять общественные инспекторы по охране окружающей среды, получившие до 01.07.2024 удостоверения общественных инспекторов по охране окружающей среды в федеральных органах исполнительной власти, уполномоченных Правительством Российской Федерации на осуществление федерального государственного лесного контроля (надзора), органах исполнительной власти субъектов Российской Федерации, которым переданы полномочия Российской Федерации по </w:t>
      </w:r>
      <w:r w:rsidRPr="00AA71AE">
        <w:rPr>
          <w:rFonts w:ascii="Times New Roman" w:hAnsi="Times New Roman" w:cs="Times New Roman"/>
          <w:sz w:val="28"/>
          <w:szCs w:val="28"/>
        </w:rPr>
        <w:lastRenderedPageBreak/>
        <w:t>осуществлению федерального государственного лесного контроля (надзора).</w:t>
      </w:r>
    </w:p>
    <w:p w:rsidR="00D07372" w:rsidRPr="00D07372" w:rsidRDefault="00D07372" w:rsidP="00D07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372">
        <w:rPr>
          <w:rFonts w:ascii="Times New Roman" w:hAnsi="Times New Roman" w:cs="Times New Roman"/>
          <w:b/>
          <w:sz w:val="28"/>
          <w:szCs w:val="28"/>
        </w:rPr>
        <w:t>Гатчинская городская прокуратура разъясняет:</w:t>
      </w:r>
    </w:p>
    <w:p w:rsidR="00AA71AE" w:rsidRDefault="000674CA" w:rsidP="00D07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372">
        <w:rPr>
          <w:rFonts w:ascii="Times New Roman" w:hAnsi="Times New Roman" w:cs="Times New Roman"/>
          <w:sz w:val="28"/>
          <w:szCs w:val="28"/>
        </w:rPr>
        <w:t>Федеральным законом от 25.12.2023 № 673-ФЗ «О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 скорректирован порядок проведения государственной экологической экспертизы, уточнены требования к заключению экспертизы, порядок проведения оценки воздействия на окружающую среду. К вопросам местного значения муниципального, городского округа, муниципального района отнесены организация и проведение общественных обсуждений планируемой хозяйственной и иной деятельности. Отменено требование о представлении заключения государственной экологической экспертизы для принятия решения о переводе земельных участков из состава земель одной категории в другую. Федеральный закон вступит в силу с 01.09.2024, за исключением положений, для которых установлены иные сроки вступления их в силу.</w:t>
      </w:r>
    </w:p>
    <w:p w:rsidR="00D07372" w:rsidRDefault="00D07372" w:rsidP="00D07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372" w:rsidRPr="00D07372" w:rsidRDefault="00D07372" w:rsidP="00D07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372">
        <w:rPr>
          <w:rFonts w:ascii="Times New Roman" w:hAnsi="Times New Roman" w:cs="Times New Roman"/>
          <w:b/>
          <w:sz w:val="28"/>
          <w:szCs w:val="28"/>
        </w:rPr>
        <w:t>Гатчинская городская прокуратура разъясняет:</w:t>
      </w:r>
    </w:p>
    <w:bookmarkEnd w:id="0"/>
    <w:p w:rsidR="00D07372" w:rsidRDefault="00D07372" w:rsidP="00D07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7372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 684-ФЗ «О внесении изменений в Федеральный закон «О физической культуре и спорте в Российской Федерации» и статью 1 Федерального закона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в Федеральном законе «О физической культуре и спорте в Российской Федерации» закреплены понятия «любительский спорт» и «любительская спортивная лига», а также уточнены понятия «массовый спорт» и «корпоративный спорт». Закон дополнен новой статьей, закрепляющей особенности регулирования деятельности в области любительского спорта, закреплено, что любительский спорт - это часть массового спорта, направленная на организацию и проведение спортивных соревнований, которые не связаны с подготовкой спортивных сборных команд Российской Федерации и спортивных сборных команд регионов и участие в которых не направлено на систематическое получение дохода и не является трудовой функцией спортсменов, принимающих участие в таких соревнованиях. Предусмотрено, что общероссийские спортивные федерации вправе организовывать и проводить по соответствующему виду спорта любительские чемпионаты России, разрабатывать и </w:t>
      </w:r>
      <w:r w:rsidRPr="00D07372">
        <w:rPr>
          <w:rFonts w:ascii="Times New Roman" w:hAnsi="Times New Roman" w:cs="Times New Roman"/>
          <w:sz w:val="28"/>
          <w:szCs w:val="28"/>
        </w:rPr>
        <w:lastRenderedPageBreak/>
        <w:t xml:space="preserve">утверждать положения (регламенты) о таких чемпионатах, наделять статусом победителей любительских чемпионатов России, а также делегировать на срок четыре года физкультурно-спортивным организациям право на проведение таких чемпионатов. Региональные спортивные федерации вправе организовывать и проводить любительские чемпионаты субъекта Российской Федерации и наделять статусом победителей любительских чемпионатов. </w:t>
      </w:r>
    </w:p>
    <w:p w:rsidR="009F7778" w:rsidRDefault="009F7778" w:rsidP="00D07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778" w:rsidRPr="009F7778" w:rsidRDefault="009F7778" w:rsidP="009F7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78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9F7778" w:rsidRDefault="009F7778" w:rsidP="009F77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29.12.2023 № 2380 до 31.12.2024 включительно установлены особенности передачи объекта долевого строительства участнику долевого строительства</w:t>
      </w:r>
      <w:proofErr w:type="gramStart"/>
      <w:r w:rsidRPr="001B25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2532">
        <w:rPr>
          <w:rFonts w:ascii="Times New Roman" w:hAnsi="Times New Roman" w:cs="Times New Roman"/>
          <w:sz w:val="28"/>
          <w:szCs w:val="28"/>
        </w:rPr>
        <w:t xml:space="preserve"> частности: 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строительства, входящих в состав того же многоквартирного дома, но не ранее чем после получения разрешения </w:t>
      </w:r>
      <w:proofErr w:type="gramStart"/>
      <w:r w:rsidRPr="001B2532">
        <w:rPr>
          <w:rFonts w:ascii="Times New Roman" w:hAnsi="Times New Roman" w:cs="Times New Roman"/>
          <w:sz w:val="28"/>
          <w:szCs w:val="28"/>
        </w:rPr>
        <w:t>на ввод в эксплуатацию и без внесения изменений в проектную декларацию; при обнаружении существенных нарушений требований к качеству объекта долевого строительства, подтвержденных актом осмотра, участник долевого строительства вправе отказаться от подписания передаточных документов и предъявить требование о безвозмездном устранении выявленных недостатков либо отказаться от исполнения договора и предъявить требования о возврате денежных средств и уплате процентов;</w:t>
      </w:r>
      <w:proofErr w:type="gramEnd"/>
      <w:r w:rsidRPr="001B2532">
        <w:rPr>
          <w:rFonts w:ascii="Times New Roman" w:hAnsi="Times New Roman" w:cs="Times New Roman"/>
          <w:sz w:val="28"/>
          <w:szCs w:val="28"/>
        </w:rPr>
        <w:t xml:space="preserve"> требование о безвозмездном устранении выявленных недостатков должно быть удовлетворено застройщиком в срок не более 60 календарных дней со дня подписания передаточного акта, а в случае обнаружения существенных нарушений - в срок не более 60 календарных дней со дня составления акта осмотра с участием специалиста; требования о соразмерном уменьшении цены договора или возмещении расходов участника долевого строительства на устранение выявленных недостатков подлежат удовлетворению застройщиком в течение 10 рабочих дней со дня их предъявления участником долевого строительства.</w:t>
      </w:r>
    </w:p>
    <w:p w:rsidR="009F7778" w:rsidRPr="001B2532" w:rsidRDefault="009F7778" w:rsidP="009F7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778" w:rsidRPr="008B63B6" w:rsidRDefault="009F7778" w:rsidP="009F7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9F7778" w:rsidRDefault="009F7778" w:rsidP="009F77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29.12.2023 № 2382 на 2024 год продлен особый порядок регулирования жилищных правоотношений: начисление и уплата пени за просрочку оплаты </w:t>
      </w:r>
      <w:proofErr w:type="spellStart"/>
      <w:r w:rsidRPr="001B2532">
        <w:rPr>
          <w:rFonts w:ascii="Times New Roman" w:hAnsi="Times New Roman" w:cs="Times New Roman"/>
          <w:sz w:val="28"/>
          <w:szCs w:val="28"/>
        </w:rPr>
        <w:t>жилищнокоммунальных</w:t>
      </w:r>
      <w:proofErr w:type="spellEnd"/>
      <w:r w:rsidRPr="001B2532">
        <w:rPr>
          <w:rFonts w:ascii="Times New Roman" w:hAnsi="Times New Roman" w:cs="Times New Roman"/>
          <w:sz w:val="28"/>
          <w:szCs w:val="28"/>
        </w:rPr>
        <w:t xml:space="preserve"> услуг будут осуществляться исходя из </w:t>
      </w:r>
      <w:r w:rsidRPr="001B2532">
        <w:rPr>
          <w:rFonts w:ascii="Times New Roman" w:hAnsi="Times New Roman" w:cs="Times New Roman"/>
          <w:sz w:val="28"/>
          <w:szCs w:val="28"/>
        </w:rPr>
        <w:lastRenderedPageBreak/>
        <w:t>ключевой ставки Банка России, действующей по состоянию на 27.02.2022.</w:t>
      </w:r>
    </w:p>
    <w:p w:rsidR="009F7778" w:rsidRDefault="009F7778" w:rsidP="009F7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778" w:rsidRPr="008B63B6" w:rsidRDefault="009F7778" w:rsidP="009F7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9F7778" w:rsidRDefault="009F7778" w:rsidP="009F77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№661-ФЗ уполномоченный по правам человека в Российской Федерации и уполномоченные по правам человека в регионах включены в государственную систему оказания бесплатной юридической помощи. Предусмотрено, что Уполномоченный по правам человека в Российской Федерации и уполномоченные по правам человека в субъектах Российской Федерации содействуют оказанию бесплатной юридической помощи в пределах своей компетенции. Также закреплено, что Минюст разработает и утвердит стандарт оказания бесплатной юридической помощи государственными юридическими бюро, адвокатами, нотариусами, юридическими клиниками, негосударственными центрами бесплатной юридической помощи и другими субъектами, оказывающими бесплатную юридическую помощь. Кроме этого, документом внесены изменения в Федеральный закон «О воинской обязанности и военной службе», расширяющие перечень лиц, которые вправе представлять интересы призывников: исключено указание на то, что от имени гражданина может выступать только его законный представитель. </w:t>
      </w:r>
    </w:p>
    <w:p w:rsidR="009F7778" w:rsidRDefault="009F7778" w:rsidP="009F7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778" w:rsidRPr="008B63B6" w:rsidRDefault="009F7778" w:rsidP="009F7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9F7778" w:rsidRDefault="009F7778" w:rsidP="009F77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№669-ФЗ ужесточается административная ответственность за незаконные перевозки пассажиров и багажа автобусами и городским наземным электрическим транспортом. </w:t>
      </w:r>
      <w:proofErr w:type="gramStart"/>
      <w:r w:rsidRPr="001B2532">
        <w:rPr>
          <w:rFonts w:ascii="Times New Roman" w:hAnsi="Times New Roman" w:cs="Times New Roman"/>
          <w:sz w:val="28"/>
          <w:szCs w:val="28"/>
        </w:rPr>
        <w:t>Так, в частности, согласно изменениям, внесенным в статью 11.14.2 Кодекса Российской Федерации об административных правонарушениях, осуществление перевозки пассажиров и багажа по заказу на условиях, предусматривающих предоставление права проезда в транспортном средстве за плату неопределенному кругу лиц, повлечет наложение административного штрафа на водителя в размере пяти тысяч рублей; на должностных лиц - тридцати тысяч рублей;</w:t>
      </w:r>
      <w:proofErr w:type="gramEnd"/>
      <w:r w:rsidRPr="001B2532">
        <w:rPr>
          <w:rFonts w:ascii="Times New Roman" w:hAnsi="Times New Roman" w:cs="Times New Roman"/>
          <w:sz w:val="28"/>
          <w:szCs w:val="28"/>
        </w:rPr>
        <w:t xml:space="preserve"> на юридических лиц - трехсот тысяч рублей. </w:t>
      </w:r>
      <w:proofErr w:type="gramStart"/>
      <w:r w:rsidRPr="001B2532">
        <w:rPr>
          <w:rFonts w:ascii="Times New Roman" w:hAnsi="Times New Roman" w:cs="Times New Roman"/>
          <w:sz w:val="28"/>
          <w:szCs w:val="28"/>
        </w:rPr>
        <w:t xml:space="preserve">Кроме этого, статья 14.1.2 Кодекса Российской Федерации об административных правонарушениях дополняется частью пятой, предусматривающей, что за осуществление незаконной предпринимательской деятельности по перевозке пассажиров и багажа автомобильным транспортом или городским наземным электрическим транспортом последует административное наказание в виде штрафа, </w:t>
      </w:r>
      <w:r w:rsidRPr="001B2532">
        <w:rPr>
          <w:rFonts w:ascii="Times New Roman" w:hAnsi="Times New Roman" w:cs="Times New Roman"/>
          <w:sz w:val="28"/>
          <w:szCs w:val="28"/>
        </w:rPr>
        <w:lastRenderedPageBreak/>
        <w:t xml:space="preserve">размер которого для граждан и должностных лиц составит пятьдесят тысяч рублей, для юридических лиц - четыреста тысяч рублей. </w:t>
      </w:r>
      <w:proofErr w:type="gramEnd"/>
    </w:p>
    <w:p w:rsidR="009F7778" w:rsidRDefault="009F7778" w:rsidP="009F77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>Также уточнены нормы об ответственности за иные правонарушения в указанной сфере.</w:t>
      </w:r>
    </w:p>
    <w:p w:rsidR="009F7778" w:rsidRPr="001B2532" w:rsidRDefault="009F7778" w:rsidP="009F77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F7778" w:rsidRPr="008B63B6" w:rsidRDefault="009F7778" w:rsidP="009F77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:rsidR="009F7778" w:rsidRPr="008B63B6" w:rsidRDefault="009F7778" w:rsidP="009F77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25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23.12.2023        № 2267 утверждено новое положение о паспорте гражданина Российской Федерации, устанавливающее, в частности, порядок оформления и выдачи паспорта, порядок его замены, уничтожения, срок действия, а также содержащее образец бланка паспорта и его описание. Согласно документу в паспорте, оформленном в виде документа, содержащего электронный носитель информации, будут указываться биометрические персональные данные, содержащиеся на электронном носителе информации (цифровое фотографическое изображение лица владельца паспорта). Для учета паспортов и их бланков предусматривается ведение электронных записей с использованием системы «Мир». </w:t>
      </w:r>
    </w:p>
    <w:p w:rsidR="009F7778" w:rsidRPr="00D07372" w:rsidRDefault="009F7778" w:rsidP="00D073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7778" w:rsidRPr="00D07372" w:rsidSect="0032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3E2B"/>
    <w:multiLevelType w:val="hybridMultilevel"/>
    <w:tmpl w:val="560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430E"/>
    <w:multiLevelType w:val="hybridMultilevel"/>
    <w:tmpl w:val="30D2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18F"/>
    <w:rsid w:val="000674CA"/>
    <w:rsid w:val="00327D8D"/>
    <w:rsid w:val="009F7778"/>
    <w:rsid w:val="00AA71AE"/>
    <w:rsid w:val="00D07372"/>
    <w:rsid w:val="00EB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Виктория Сергеевна</dc:creator>
  <cp:lastModifiedBy>turabova</cp:lastModifiedBy>
  <cp:revision>2</cp:revision>
  <dcterms:created xsi:type="dcterms:W3CDTF">2024-03-19T11:53:00Z</dcterms:created>
  <dcterms:modified xsi:type="dcterms:W3CDTF">2024-03-19T11:53:00Z</dcterms:modified>
</cp:coreProperties>
</file>